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971" w:rsidRPr="00313B73" w:rsidRDefault="00363A6A" w:rsidP="00313B73">
      <w:pPr>
        <w:jc w:val="center"/>
        <w:rPr>
          <w:rFonts w:ascii="Times New Roman" w:hAnsi="Times New Roman" w:cs="Times New Roman"/>
          <w:b/>
          <w:sz w:val="20"/>
          <w:u w:val="single"/>
        </w:rPr>
      </w:pPr>
      <w:r w:rsidRPr="00313B73">
        <w:rPr>
          <w:rFonts w:ascii="Times New Roman" w:hAnsi="Times New Roman" w:cs="Times New Roman"/>
          <w:b/>
          <w:sz w:val="20"/>
          <w:u w:val="single"/>
        </w:rPr>
        <w:t>KAMU MALİYESİNDE GÜNCEL KONULAR VİZE SINAV SORULARI</w:t>
      </w:r>
    </w:p>
    <w:p w:rsidR="00363A6A" w:rsidRPr="009D1785" w:rsidRDefault="00363A6A" w:rsidP="00363A6A">
      <w:pPr>
        <w:jc w:val="right"/>
        <w:rPr>
          <w:rFonts w:ascii="Times New Roman" w:hAnsi="Times New Roman" w:cs="Times New Roman"/>
          <w:sz w:val="20"/>
          <w:u w:val="single"/>
        </w:rPr>
      </w:pPr>
      <w:r w:rsidRPr="009D1785">
        <w:rPr>
          <w:rFonts w:ascii="Times New Roman" w:hAnsi="Times New Roman" w:cs="Times New Roman"/>
          <w:sz w:val="20"/>
          <w:u w:val="single"/>
        </w:rPr>
        <w:t>28.03.2018</w:t>
      </w:r>
    </w:p>
    <w:p w:rsidR="009D1785" w:rsidRDefault="009D1785" w:rsidP="009D1785">
      <w:pPr>
        <w:rPr>
          <w:rFonts w:ascii="Times New Roman" w:hAnsi="Times New Roman" w:cs="Times New Roman"/>
          <w:sz w:val="20"/>
        </w:rPr>
      </w:pPr>
      <w:r>
        <w:rPr>
          <w:rFonts w:ascii="Times New Roman" w:hAnsi="Times New Roman" w:cs="Times New Roman"/>
          <w:sz w:val="20"/>
        </w:rPr>
        <w:t xml:space="preserve">Ad – </w:t>
      </w:r>
      <w:proofErr w:type="spellStart"/>
      <w:r>
        <w:rPr>
          <w:rFonts w:ascii="Times New Roman" w:hAnsi="Times New Roman" w:cs="Times New Roman"/>
          <w:sz w:val="20"/>
        </w:rPr>
        <w:t>Soyad</w:t>
      </w:r>
      <w:proofErr w:type="spellEnd"/>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Numara: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İmza: </w:t>
      </w:r>
    </w:p>
    <w:p w:rsidR="009D1785" w:rsidRDefault="00414B79" w:rsidP="00363A6A">
      <w:pPr>
        <w:jc w:val="right"/>
        <w:rPr>
          <w:rFonts w:ascii="Times New Roman" w:hAnsi="Times New Roman" w:cs="Times New Roman"/>
          <w:sz w:val="20"/>
        </w:rPr>
      </w:pPr>
      <w:r>
        <w:rPr>
          <w:rFonts w:ascii="Times New Roman" w:hAnsi="Times New Roman" w:cs="Times New Roman"/>
          <w:noProof/>
          <w:sz w:val="20"/>
        </w:rPr>
        <w:pict>
          <v:shapetype id="_x0000_t202" coordsize="21600,21600" o:spt="202" path="m,l,21600r21600,l21600,xe">
            <v:stroke joinstyle="miter"/>
            <v:path gradientshapeok="t" o:connecttype="rect"/>
          </v:shapetype>
          <v:shape id="_x0000_s1026" type="#_x0000_t202" style="position:absolute;left:0;text-align:left;margin-left:0;margin-top:0;width:472.95pt;height:64.3pt;z-index:251660288;mso-height-percent:200;mso-position-horizontal:center;mso-height-percent:200;mso-width-relative:margin;mso-height-relative:margin">
            <v:textbox style="mso-fit-shape-to-text:t">
              <w:txbxContent>
                <w:p w:rsidR="009D1785" w:rsidRPr="009D1785" w:rsidRDefault="009D1785" w:rsidP="009D1785">
                  <w:pPr>
                    <w:spacing w:after="0" w:line="240" w:lineRule="auto"/>
                    <w:rPr>
                      <w:rFonts w:ascii="Times New Roman" w:hAnsi="Times New Roman" w:cs="Times New Roman"/>
                      <w:sz w:val="18"/>
                    </w:rPr>
                  </w:pPr>
                  <w:r w:rsidRPr="009D1785">
                    <w:rPr>
                      <w:rFonts w:ascii="Times New Roman" w:hAnsi="Times New Roman" w:cs="Times New Roman"/>
                      <w:sz w:val="18"/>
                    </w:rPr>
                    <w:t xml:space="preserve">* Sınav toplam </w:t>
                  </w:r>
                  <w:r w:rsidRPr="009D1785">
                    <w:rPr>
                      <w:rFonts w:ascii="Times New Roman" w:hAnsi="Times New Roman" w:cs="Times New Roman"/>
                      <w:b/>
                      <w:sz w:val="18"/>
                    </w:rPr>
                    <w:t>110 puan</w:t>
                  </w:r>
                  <w:r w:rsidRPr="009D1785">
                    <w:rPr>
                      <w:rFonts w:ascii="Times New Roman" w:hAnsi="Times New Roman" w:cs="Times New Roman"/>
                      <w:sz w:val="18"/>
                    </w:rPr>
                    <w:t xml:space="preserve"> üzerinden değerlendirilecektir.</w:t>
                  </w:r>
                </w:p>
                <w:p w:rsidR="009D1785" w:rsidRDefault="009D1785" w:rsidP="009D1785">
                  <w:pPr>
                    <w:spacing w:after="0" w:line="240" w:lineRule="auto"/>
                    <w:rPr>
                      <w:rFonts w:ascii="Times New Roman" w:hAnsi="Times New Roman" w:cs="Times New Roman"/>
                      <w:sz w:val="18"/>
                    </w:rPr>
                  </w:pPr>
                  <w:r w:rsidRPr="009D1785">
                    <w:rPr>
                      <w:rFonts w:ascii="Times New Roman" w:hAnsi="Times New Roman" w:cs="Times New Roman"/>
                      <w:sz w:val="18"/>
                    </w:rPr>
                    <w:t xml:space="preserve">* Soruları dikkatli okuyarak anlamlı, birbiri ile çelişmeyen cümlelerle ve teorik bilgiye dayandırarak cevaplayınız. </w:t>
                  </w:r>
                </w:p>
                <w:p w:rsidR="009D1785" w:rsidRPr="009D1785" w:rsidRDefault="009D1785" w:rsidP="009D1785">
                  <w:pPr>
                    <w:spacing w:after="0" w:line="240" w:lineRule="auto"/>
                    <w:rPr>
                      <w:rFonts w:ascii="Times New Roman" w:hAnsi="Times New Roman" w:cs="Times New Roman"/>
                      <w:sz w:val="18"/>
                    </w:rPr>
                  </w:pPr>
                  <w:r>
                    <w:rPr>
                      <w:rFonts w:ascii="Times New Roman" w:hAnsi="Times New Roman" w:cs="Times New Roman"/>
                      <w:sz w:val="18"/>
                    </w:rPr>
                    <w:t xml:space="preserve">* Ek </w:t>
                  </w:r>
                  <w:proofErr w:type="gramStart"/>
                  <w:r>
                    <w:rPr>
                      <w:rFonts w:ascii="Times New Roman" w:hAnsi="Times New Roman" w:cs="Times New Roman"/>
                      <w:sz w:val="18"/>
                    </w:rPr>
                    <w:t>kağıt</w:t>
                  </w:r>
                  <w:proofErr w:type="gramEnd"/>
                  <w:r>
                    <w:rPr>
                      <w:rFonts w:ascii="Times New Roman" w:hAnsi="Times New Roman" w:cs="Times New Roman"/>
                      <w:sz w:val="18"/>
                    </w:rPr>
                    <w:t xml:space="preserve"> kullanılmayacaktır. Soruları ilgili boşluklara cevaplayınız. </w:t>
                  </w:r>
                </w:p>
                <w:p w:rsidR="009D1785" w:rsidRPr="009D1785" w:rsidRDefault="009D1785" w:rsidP="009D1785">
                  <w:pPr>
                    <w:spacing w:after="0" w:line="240" w:lineRule="auto"/>
                    <w:rPr>
                      <w:rFonts w:ascii="Times New Roman" w:hAnsi="Times New Roman" w:cs="Times New Roman"/>
                      <w:sz w:val="18"/>
                    </w:rPr>
                  </w:pPr>
                  <w:r w:rsidRPr="009D1785">
                    <w:rPr>
                      <w:rFonts w:ascii="Times New Roman" w:hAnsi="Times New Roman" w:cs="Times New Roman"/>
                      <w:sz w:val="18"/>
                    </w:rPr>
                    <w:t xml:space="preserve">* Sınav süresi </w:t>
                  </w:r>
                  <w:r w:rsidRPr="009D1785">
                    <w:rPr>
                      <w:rFonts w:ascii="Times New Roman" w:hAnsi="Times New Roman" w:cs="Times New Roman"/>
                      <w:b/>
                      <w:sz w:val="18"/>
                    </w:rPr>
                    <w:t>40</w:t>
                  </w:r>
                  <w:r w:rsidRPr="009D1785">
                    <w:rPr>
                      <w:rFonts w:ascii="Times New Roman" w:hAnsi="Times New Roman" w:cs="Times New Roman"/>
                      <w:sz w:val="18"/>
                    </w:rPr>
                    <w:t xml:space="preserve"> </w:t>
                  </w:r>
                  <w:r w:rsidRPr="009D1785">
                    <w:rPr>
                      <w:rFonts w:ascii="Times New Roman" w:hAnsi="Times New Roman" w:cs="Times New Roman"/>
                      <w:b/>
                      <w:sz w:val="18"/>
                    </w:rPr>
                    <w:t>dakikadır</w:t>
                  </w:r>
                  <w:r w:rsidRPr="009D1785">
                    <w:rPr>
                      <w:rFonts w:ascii="Times New Roman" w:hAnsi="Times New Roman" w:cs="Times New Roman"/>
                      <w:sz w:val="18"/>
                    </w:rPr>
                    <w:t xml:space="preserve">. </w:t>
                  </w:r>
                </w:p>
              </w:txbxContent>
            </v:textbox>
          </v:shape>
        </w:pict>
      </w:r>
    </w:p>
    <w:p w:rsidR="00363A6A" w:rsidRDefault="00363A6A" w:rsidP="009D1785">
      <w:pPr>
        <w:rPr>
          <w:rFonts w:ascii="Times New Roman" w:hAnsi="Times New Roman" w:cs="Times New Roman"/>
          <w:sz w:val="20"/>
        </w:rPr>
      </w:pPr>
    </w:p>
    <w:p w:rsidR="009D1785" w:rsidRDefault="009D1785" w:rsidP="009D1785"/>
    <w:p w:rsidR="006635E8" w:rsidRPr="00F26F38" w:rsidRDefault="006635E8" w:rsidP="00313B73">
      <w:pPr>
        <w:jc w:val="both"/>
        <w:rPr>
          <w:rFonts w:ascii="Times New Roman" w:hAnsi="Times New Roman" w:cs="Times New Roman"/>
          <w:b/>
          <w:sz w:val="18"/>
          <w:szCs w:val="18"/>
        </w:rPr>
      </w:pPr>
      <w:r w:rsidRPr="00F26F38">
        <w:rPr>
          <w:rFonts w:ascii="Times New Roman" w:hAnsi="Times New Roman" w:cs="Times New Roman"/>
          <w:b/>
          <w:sz w:val="18"/>
          <w:szCs w:val="18"/>
        </w:rPr>
        <w:t>Soru 1:</w:t>
      </w:r>
      <w:r w:rsidR="00BE6554" w:rsidRPr="00F26F38">
        <w:rPr>
          <w:rFonts w:ascii="Times New Roman" w:hAnsi="Times New Roman" w:cs="Times New Roman"/>
          <w:b/>
          <w:sz w:val="18"/>
          <w:szCs w:val="18"/>
        </w:rPr>
        <w:t xml:space="preserve"> Özel tasarrufların azalmasında reel faiz oranlarının etkili olması beklense de teorik olarak reel faiz oranlarının tasarruflar üzerindeki etkisi ikame ve gelir etkileri nedeni ile belirsizdir</w:t>
      </w:r>
      <w:r w:rsidR="00921E3D" w:rsidRPr="00F26F38">
        <w:rPr>
          <w:rFonts w:ascii="Times New Roman" w:hAnsi="Times New Roman" w:cs="Times New Roman"/>
          <w:b/>
          <w:sz w:val="18"/>
          <w:szCs w:val="18"/>
        </w:rPr>
        <w:t xml:space="preserve"> (25p)</w:t>
      </w:r>
      <w:r w:rsidR="00BE6554" w:rsidRPr="00F26F38">
        <w:rPr>
          <w:rFonts w:ascii="Times New Roman" w:hAnsi="Times New Roman" w:cs="Times New Roman"/>
          <w:b/>
          <w:sz w:val="18"/>
          <w:szCs w:val="18"/>
        </w:rPr>
        <w:t xml:space="preserve">. </w:t>
      </w:r>
    </w:p>
    <w:p w:rsidR="00105B04" w:rsidRDefault="00105B04" w:rsidP="00313B73">
      <w:pPr>
        <w:jc w:val="both"/>
        <w:rPr>
          <w:rFonts w:ascii="Times New Roman" w:hAnsi="Times New Roman" w:cs="Times New Roman"/>
          <w:sz w:val="18"/>
          <w:szCs w:val="18"/>
        </w:rPr>
      </w:pPr>
      <w:r>
        <w:rPr>
          <w:rFonts w:ascii="Times New Roman" w:hAnsi="Times New Roman" w:cs="Times New Roman"/>
          <w:sz w:val="18"/>
          <w:szCs w:val="18"/>
        </w:rPr>
        <w:tab/>
        <w:t>Tasarruf, kullanılabilir gelirin tüketimden arta kalan kısmı şeklinde tanımlanabilmektedir. Türkiye’de tasarruf oranları incelendiğinde tasarruf oranlarının oldukça düşük olduğu görülmektedir.</w:t>
      </w:r>
      <w:r w:rsidRPr="00105B04">
        <w:rPr>
          <w:rFonts w:ascii="Times New Roman" w:hAnsi="Times New Roman" w:cs="Times New Roman"/>
          <w:sz w:val="18"/>
          <w:szCs w:val="18"/>
        </w:rPr>
        <w:t xml:space="preserve"> </w:t>
      </w:r>
      <w:r>
        <w:rPr>
          <w:rFonts w:ascii="Times New Roman" w:hAnsi="Times New Roman" w:cs="Times New Roman"/>
          <w:sz w:val="18"/>
          <w:szCs w:val="18"/>
        </w:rPr>
        <w:t xml:space="preserve">Türkiye’de ulusal tasarruf düzeyi (Kamu + Özel Sektör Tasarrufları)  düşüklüğünün birçok nedeni olmakla birlikte bu tasarruf düşüklüğünün ana kaynağı özel sektör tasarruflarındaki azalmadır. </w:t>
      </w:r>
      <w:r w:rsidR="000A7960">
        <w:rPr>
          <w:rFonts w:ascii="Times New Roman" w:hAnsi="Times New Roman" w:cs="Times New Roman"/>
          <w:sz w:val="18"/>
          <w:szCs w:val="18"/>
        </w:rPr>
        <w:t xml:space="preserve">Özel tasarrufların azalmasında ise reel faiz oranlarının etkili olması beklenmektedir ancak teorik olarak reel faiz oranlarının tasarruflar üzerindeki etkisi birbirine zıt gelir ve ikame etkileri nedeniyle belirsizdir. </w:t>
      </w:r>
    </w:p>
    <w:p w:rsidR="000A7960" w:rsidRDefault="000A7960" w:rsidP="00313B73">
      <w:pPr>
        <w:jc w:val="both"/>
        <w:rPr>
          <w:rFonts w:ascii="Times New Roman" w:hAnsi="Times New Roman" w:cs="Times New Roman"/>
          <w:sz w:val="18"/>
          <w:szCs w:val="18"/>
        </w:rPr>
      </w:pPr>
      <w:r>
        <w:rPr>
          <w:rFonts w:ascii="Times New Roman" w:hAnsi="Times New Roman" w:cs="Times New Roman"/>
          <w:sz w:val="18"/>
          <w:szCs w:val="18"/>
        </w:rPr>
        <w:tab/>
        <w:t xml:space="preserve">İlk olarak reel faiz oranındaki bir artış gelecekteki gelir akımlarının bugünkü değerini azaltarak tasarruflar üzerinde negatif etkiye yol açmaktadır (gelir etkisi). Fakat aynı zamanda bu durum tasarrufların net getirisini artırmakta ve tasarruf yapmayı bugün için daha cazip kılmaktadır. Yani tüketimin ertelenmesine yol açmakta ve tasarrufları artırmaktadır (ikame etkisi). Bu nedenle reel faiz oranlarının tasarruf üzerindeki etkisi bu iki zıt etkiye göre belirlenmektedir. </w:t>
      </w:r>
    </w:p>
    <w:p w:rsidR="000A7960" w:rsidRDefault="000A7960" w:rsidP="00313B73">
      <w:pPr>
        <w:jc w:val="both"/>
        <w:rPr>
          <w:rFonts w:ascii="Times New Roman" w:hAnsi="Times New Roman" w:cs="Times New Roman"/>
          <w:sz w:val="18"/>
          <w:szCs w:val="18"/>
        </w:rPr>
      </w:pPr>
      <w:r>
        <w:rPr>
          <w:rFonts w:ascii="Times New Roman" w:hAnsi="Times New Roman" w:cs="Times New Roman"/>
          <w:sz w:val="18"/>
          <w:szCs w:val="18"/>
        </w:rPr>
        <w:tab/>
        <w:t>Gelişmekte olan ülkelerde ikame etkisinin baskın olduğu, bu sebeple, reel faiz ve tasarrufun pozitif bir ilişkiye sahip olduğu savunulmaktadır. Türkiye’de ise 2001 Krizi sonrasında faiz oranları tek haneli rakamlara düşmüş ve düşüşün en önemli etkisi tüketici kredilerindeki maliyetlerin azalması yoluyla olmuştur (U</w:t>
      </w:r>
      <w:r w:rsidR="00F26F38">
        <w:rPr>
          <w:rFonts w:ascii="Times New Roman" w:hAnsi="Times New Roman" w:cs="Times New Roman"/>
          <w:sz w:val="18"/>
          <w:szCs w:val="18"/>
        </w:rPr>
        <w:t>luslar</w:t>
      </w:r>
      <w:r>
        <w:rPr>
          <w:rFonts w:ascii="Times New Roman" w:hAnsi="Times New Roman" w:cs="Times New Roman"/>
          <w:sz w:val="18"/>
          <w:szCs w:val="18"/>
        </w:rPr>
        <w:t xml:space="preserve">arası piyasalardaki likidite bolluğu nedeniyle kredi maliyetleri düşmüş ve Türkiye’de </w:t>
      </w:r>
      <w:proofErr w:type="spellStart"/>
      <w:r>
        <w:rPr>
          <w:rFonts w:ascii="Times New Roman" w:hAnsi="Times New Roman" w:cs="Times New Roman"/>
          <w:sz w:val="18"/>
          <w:szCs w:val="18"/>
        </w:rPr>
        <w:t>hanehalkı</w:t>
      </w:r>
      <w:proofErr w:type="spellEnd"/>
      <w:r>
        <w:rPr>
          <w:rFonts w:ascii="Times New Roman" w:hAnsi="Times New Roman" w:cs="Times New Roman"/>
          <w:sz w:val="18"/>
          <w:szCs w:val="18"/>
        </w:rPr>
        <w:t xml:space="preserve"> borçluluğu</w:t>
      </w:r>
      <w:r w:rsidR="00F26F38">
        <w:rPr>
          <w:rFonts w:ascii="Times New Roman" w:hAnsi="Times New Roman" w:cs="Times New Roman"/>
          <w:sz w:val="18"/>
          <w:szCs w:val="18"/>
        </w:rPr>
        <w:t>,</w:t>
      </w:r>
      <w:r>
        <w:rPr>
          <w:rFonts w:ascii="Times New Roman" w:hAnsi="Times New Roman" w:cs="Times New Roman"/>
          <w:sz w:val="18"/>
          <w:szCs w:val="18"/>
        </w:rPr>
        <w:t xml:space="preserve"> </w:t>
      </w:r>
      <w:r w:rsidR="00F26F38">
        <w:rPr>
          <w:rFonts w:ascii="Times New Roman" w:hAnsi="Times New Roman" w:cs="Times New Roman"/>
          <w:sz w:val="18"/>
          <w:szCs w:val="18"/>
        </w:rPr>
        <w:t xml:space="preserve">kredi kartı kullanımı da </w:t>
      </w:r>
      <w:proofErr w:type="gramStart"/>
      <w:r w:rsidR="00F26F38">
        <w:rPr>
          <w:rFonts w:ascii="Times New Roman" w:hAnsi="Times New Roman" w:cs="Times New Roman"/>
          <w:sz w:val="18"/>
          <w:szCs w:val="18"/>
        </w:rPr>
        <w:t>dahil</w:t>
      </w:r>
      <w:proofErr w:type="gramEnd"/>
      <w:r w:rsidR="00F26F38">
        <w:rPr>
          <w:rFonts w:ascii="Times New Roman" w:hAnsi="Times New Roman" w:cs="Times New Roman"/>
          <w:sz w:val="18"/>
          <w:szCs w:val="18"/>
        </w:rPr>
        <w:t xml:space="preserve"> olmak üzere, </w:t>
      </w:r>
      <w:r>
        <w:rPr>
          <w:rFonts w:ascii="Times New Roman" w:hAnsi="Times New Roman" w:cs="Times New Roman"/>
          <w:sz w:val="18"/>
          <w:szCs w:val="18"/>
        </w:rPr>
        <w:t>artmıştır</w:t>
      </w:r>
      <w:r w:rsidR="00F26F38">
        <w:rPr>
          <w:rFonts w:ascii="Times New Roman" w:hAnsi="Times New Roman" w:cs="Times New Roman"/>
          <w:sz w:val="18"/>
          <w:szCs w:val="18"/>
        </w:rPr>
        <w:t xml:space="preserve">). Bu nedenle Türkiye’de reel faiz oranlarındaki düşüş, özellikle kediler yoluyla tüketimi özendirmiş ve tasarrufları azaltmıştır.  </w:t>
      </w:r>
    </w:p>
    <w:p w:rsidR="00BA4C50" w:rsidRDefault="00BA4C50" w:rsidP="00313B73">
      <w:pPr>
        <w:jc w:val="both"/>
        <w:rPr>
          <w:rFonts w:ascii="Times New Roman" w:hAnsi="Times New Roman" w:cs="Times New Roman"/>
          <w:sz w:val="18"/>
          <w:szCs w:val="18"/>
        </w:rPr>
      </w:pPr>
    </w:p>
    <w:p w:rsidR="009D1785" w:rsidRPr="00854FA0" w:rsidRDefault="006635E8" w:rsidP="00313B73">
      <w:pPr>
        <w:jc w:val="both"/>
        <w:rPr>
          <w:rFonts w:ascii="Times New Roman" w:hAnsi="Times New Roman" w:cs="Times New Roman"/>
          <w:b/>
          <w:sz w:val="18"/>
          <w:szCs w:val="18"/>
        </w:rPr>
      </w:pPr>
      <w:r w:rsidRPr="00854FA0">
        <w:rPr>
          <w:rFonts w:ascii="Times New Roman" w:hAnsi="Times New Roman" w:cs="Times New Roman"/>
          <w:b/>
          <w:sz w:val="18"/>
          <w:szCs w:val="18"/>
        </w:rPr>
        <w:t xml:space="preserve">Soru 2: </w:t>
      </w:r>
      <w:r w:rsidR="009D1785" w:rsidRPr="00854FA0">
        <w:rPr>
          <w:rFonts w:ascii="Times New Roman" w:hAnsi="Times New Roman" w:cs="Times New Roman"/>
          <w:b/>
          <w:sz w:val="18"/>
          <w:szCs w:val="18"/>
        </w:rPr>
        <w:t xml:space="preserve">R. W. </w:t>
      </w:r>
      <w:proofErr w:type="spellStart"/>
      <w:r w:rsidR="009D1785" w:rsidRPr="00854FA0">
        <w:rPr>
          <w:rFonts w:ascii="Times New Roman" w:hAnsi="Times New Roman" w:cs="Times New Roman"/>
          <w:b/>
          <w:sz w:val="18"/>
          <w:szCs w:val="18"/>
        </w:rPr>
        <w:t>Rostow’un</w:t>
      </w:r>
      <w:proofErr w:type="spellEnd"/>
      <w:r w:rsidR="009D1785" w:rsidRPr="00854FA0">
        <w:rPr>
          <w:rFonts w:ascii="Times New Roman" w:hAnsi="Times New Roman" w:cs="Times New Roman"/>
          <w:b/>
          <w:sz w:val="18"/>
          <w:szCs w:val="18"/>
        </w:rPr>
        <w:t xml:space="preserve"> beş (5) aşamalı kalkınma tezi ile </w:t>
      </w:r>
      <w:proofErr w:type="spellStart"/>
      <w:r w:rsidR="009A082C" w:rsidRPr="00854FA0">
        <w:rPr>
          <w:rFonts w:ascii="Times New Roman" w:hAnsi="Times New Roman" w:cs="Times New Roman"/>
          <w:b/>
          <w:sz w:val="18"/>
          <w:szCs w:val="18"/>
        </w:rPr>
        <w:t>AGÜ’lere</w:t>
      </w:r>
      <w:proofErr w:type="spellEnd"/>
      <w:r w:rsidR="009A082C" w:rsidRPr="00854FA0">
        <w:rPr>
          <w:rFonts w:ascii="Times New Roman" w:hAnsi="Times New Roman" w:cs="Times New Roman"/>
          <w:b/>
          <w:sz w:val="18"/>
          <w:szCs w:val="18"/>
        </w:rPr>
        <w:t xml:space="preserve"> bir yakınsam</w:t>
      </w:r>
      <w:r w:rsidR="009D1785" w:rsidRPr="00854FA0">
        <w:rPr>
          <w:rFonts w:ascii="Times New Roman" w:hAnsi="Times New Roman" w:cs="Times New Roman"/>
          <w:b/>
          <w:sz w:val="18"/>
          <w:szCs w:val="18"/>
        </w:rPr>
        <w:t xml:space="preserve">a reçetesi sunulmakta ve bu patikalar takip edilirse kalkınma gerçekleştirilerek </w:t>
      </w:r>
      <w:proofErr w:type="spellStart"/>
      <w:r w:rsidR="009D1785" w:rsidRPr="00854FA0">
        <w:rPr>
          <w:rFonts w:ascii="Times New Roman" w:hAnsi="Times New Roman" w:cs="Times New Roman"/>
          <w:b/>
          <w:sz w:val="18"/>
          <w:szCs w:val="18"/>
        </w:rPr>
        <w:t>OGT’den</w:t>
      </w:r>
      <w:proofErr w:type="spellEnd"/>
      <w:r w:rsidR="009D1785" w:rsidRPr="00854FA0">
        <w:rPr>
          <w:rFonts w:ascii="Times New Roman" w:hAnsi="Times New Roman" w:cs="Times New Roman"/>
          <w:b/>
          <w:sz w:val="18"/>
          <w:szCs w:val="18"/>
        </w:rPr>
        <w:t xml:space="preserve"> çıkılabileceği savunulmaktadır (25p). </w:t>
      </w:r>
    </w:p>
    <w:p w:rsidR="009D1785" w:rsidRDefault="004D61E7" w:rsidP="00FF2F43">
      <w:pPr>
        <w:ind w:firstLine="708"/>
        <w:jc w:val="both"/>
        <w:rPr>
          <w:rFonts w:ascii="Times New Roman" w:hAnsi="Times New Roman" w:cs="Times New Roman"/>
          <w:sz w:val="18"/>
          <w:szCs w:val="18"/>
        </w:rPr>
      </w:pPr>
      <w:proofErr w:type="spellStart"/>
      <w:r w:rsidRPr="004D61E7">
        <w:rPr>
          <w:rFonts w:ascii="Times New Roman" w:hAnsi="Times New Roman" w:cs="Times New Roman"/>
          <w:sz w:val="18"/>
          <w:szCs w:val="18"/>
        </w:rPr>
        <w:t>Rostow’un</w:t>
      </w:r>
      <w:proofErr w:type="spellEnd"/>
      <w:r w:rsidRPr="004D61E7">
        <w:rPr>
          <w:rFonts w:ascii="Times New Roman" w:hAnsi="Times New Roman" w:cs="Times New Roman"/>
          <w:sz w:val="18"/>
          <w:szCs w:val="18"/>
        </w:rPr>
        <w:t xml:space="preserve"> İktisadi Gelişmelerin Merhaleleri </w:t>
      </w:r>
      <w:r>
        <w:rPr>
          <w:rFonts w:ascii="Times New Roman" w:hAnsi="Times New Roman" w:cs="Times New Roman"/>
          <w:sz w:val="18"/>
          <w:szCs w:val="18"/>
        </w:rPr>
        <w:t xml:space="preserve">kitabında </w:t>
      </w:r>
      <w:r w:rsidR="00FF2F43">
        <w:rPr>
          <w:rFonts w:ascii="Times New Roman" w:hAnsi="Times New Roman" w:cs="Times New Roman"/>
          <w:sz w:val="18"/>
          <w:szCs w:val="18"/>
        </w:rPr>
        <w:t xml:space="preserve">belirttiği 5 aşamalı kalkınma tezi, azgelişmiş ülkelerin belirlenen patikaları izleyerek gelişmiş ülkeleri yakalamaları üzerine kuruludur. Böylece </w:t>
      </w:r>
      <w:proofErr w:type="spellStart"/>
      <w:r w:rsidR="00FF2F43">
        <w:rPr>
          <w:rFonts w:ascii="Times New Roman" w:hAnsi="Times New Roman" w:cs="Times New Roman"/>
          <w:sz w:val="18"/>
          <w:szCs w:val="18"/>
        </w:rPr>
        <w:t>AGÜ’lere</w:t>
      </w:r>
      <w:proofErr w:type="spellEnd"/>
      <w:r w:rsidR="00FF2F43">
        <w:rPr>
          <w:rFonts w:ascii="Times New Roman" w:hAnsi="Times New Roman" w:cs="Times New Roman"/>
          <w:sz w:val="18"/>
          <w:szCs w:val="18"/>
        </w:rPr>
        <w:t xml:space="preserve"> kalkınma için bir yakınsama reçetesi sunulmaktadır. Bu beş aşama şöyledir;</w:t>
      </w:r>
    </w:p>
    <w:p w:rsidR="00FF2F43" w:rsidRDefault="00FF2F43" w:rsidP="00FF2F43">
      <w:pPr>
        <w:pStyle w:val="ListeParagraf"/>
        <w:numPr>
          <w:ilvl w:val="0"/>
          <w:numId w:val="3"/>
        </w:numPr>
        <w:jc w:val="both"/>
        <w:rPr>
          <w:rFonts w:ascii="Times New Roman" w:hAnsi="Times New Roman" w:cs="Times New Roman"/>
          <w:sz w:val="18"/>
          <w:szCs w:val="18"/>
        </w:rPr>
      </w:pPr>
      <w:r w:rsidRPr="00854FA0">
        <w:rPr>
          <w:rFonts w:ascii="Times New Roman" w:hAnsi="Times New Roman" w:cs="Times New Roman"/>
          <w:b/>
          <w:sz w:val="18"/>
          <w:szCs w:val="18"/>
        </w:rPr>
        <w:t>Geleneksel Toplum Aşaması:</w:t>
      </w:r>
      <w:r>
        <w:rPr>
          <w:rFonts w:ascii="Times New Roman" w:hAnsi="Times New Roman" w:cs="Times New Roman"/>
          <w:sz w:val="18"/>
          <w:szCs w:val="18"/>
        </w:rPr>
        <w:t xml:space="preserve"> Bu aşamada ekonomik faaliyetler tarıma dayalıdır. Kişi başına düşen gelir ve verimlilik düşüktür. Bunlara bağlı olarak tasarruf ve yatırım oranları da düşüktür.</w:t>
      </w:r>
    </w:p>
    <w:p w:rsidR="00FF2F43" w:rsidRDefault="00FF2F43" w:rsidP="00FF2F43">
      <w:pPr>
        <w:pStyle w:val="ListeParagraf"/>
        <w:numPr>
          <w:ilvl w:val="0"/>
          <w:numId w:val="3"/>
        </w:numPr>
        <w:jc w:val="both"/>
        <w:rPr>
          <w:rFonts w:ascii="Times New Roman" w:hAnsi="Times New Roman" w:cs="Times New Roman"/>
          <w:sz w:val="18"/>
          <w:szCs w:val="18"/>
        </w:rPr>
      </w:pPr>
      <w:r w:rsidRPr="00854FA0">
        <w:rPr>
          <w:rFonts w:ascii="Times New Roman" w:hAnsi="Times New Roman" w:cs="Times New Roman"/>
          <w:b/>
          <w:sz w:val="18"/>
          <w:szCs w:val="18"/>
        </w:rPr>
        <w:t>Kalkışa Hazırlık Aşaması:</w:t>
      </w:r>
      <w:r>
        <w:rPr>
          <w:rFonts w:ascii="Times New Roman" w:hAnsi="Times New Roman" w:cs="Times New Roman"/>
          <w:sz w:val="18"/>
          <w:szCs w:val="18"/>
        </w:rPr>
        <w:t xml:space="preserve"> Bu aşamada </w:t>
      </w:r>
      <w:proofErr w:type="spellStart"/>
      <w:r>
        <w:rPr>
          <w:rFonts w:ascii="Times New Roman" w:hAnsi="Times New Roman" w:cs="Times New Roman"/>
          <w:sz w:val="18"/>
          <w:szCs w:val="18"/>
        </w:rPr>
        <w:t>Rostow</w:t>
      </w:r>
      <w:proofErr w:type="spellEnd"/>
      <w:r>
        <w:rPr>
          <w:rFonts w:ascii="Times New Roman" w:hAnsi="Times New Roman" w:cs="Times New Roman"/>
          <w:sz w:val="18"/>
          <w:szCs w:val="18"/>
        </w:rPr>
        <w:t>, altyapı yatırımlarının artırılmasını, sosyal sabit sermaye yatırımlarına ve ulaştırma sektörüne yatırım yapılması gerektiğini savunmaktadır. Bu yatırımlar sayesinde teknoloji gelişmeye başlayacak ve buna bağlı olarak gelir, tasarruf ve yatırımlarda artış gerçekleşecektir.</w:t>
      </w:r>
    </w:p>
    <w:p w:rsidR="00FF2F43" w:rsidRDefault="00FF2F43" w:rsidP="00FF2F43">
      <w:pPr>
        <w:pStyle w:val="ListeParagraf"/>
        <w:numPr>
          <w:ilvl w:val="0"/>
          <w:numId w:val="3"/>
        </w:numPr>
        <w:jc w:val="both"/>
        <w:rPr>
          <w:rFonts w:ascii="Times New Roman" w:hAnsi="Times New Roman" w:cs="Times New Roman"/>
          <w:sz w:val="18"/>
          <w:szCs w:val="18"/>
        </w:rPr>
      </w:pPr>
      <w:r w:rsidRPr="00854FA0">
        <w:rPr>
          <w:rFonts w:ascii="Times New Roman" w:hAnsi="Times New Roman" w:cs="Times New Roman"/>
          <w:b/>
          <w:sz w:val="18"/>
          <w:szCs w:val="18"/>
        </w:rPr>
        <w:t>Kalkış (</w:t>
      </w:r>
      <w:proofErr w:type="spellStart"/>
      <w:r w:rsidRPr="00854FA0">
        <w:rPr>
          <w:rFonts w:ascii="Times New Roman" w:hAnsi="Times New Roman" w:cs="Times New Roman"/>
          <w:b/>
          <w:sz w:val="18"/>
          <w:szCs w:val="18"/>
        </w:rPr>
        <w:t>Take</w:t>
      </w:r>
      <w:proofErr w:type="spellEnd"/>
      <w:r w:rsidRPr="00854FA0">
        <w:rPr>
          <w:rFonts w:ascii="Times New Roman" w:hAnsi="Times New Roman" w:cs="Times New Roman"/>
          <w:b/>
          <w:sz w:val="18"/>
          <w:szCs w:val="18"/>
        </w:rPr>
        <w:t xml:space="preserve"> </w:t>
      </w:r>
      <w:proofErr w:type="spellStart"/>
      <w:r w:rsidRPr="00854FA0">
        <w:rPr>
          <w:rFonts w:ascii="Times New Roman" w:hAnsi="Times New Roman" w:cs="Times New Roman"/>
          <w:b/>
          <w:sz w:val="18"/>
          <w:szCs w:val="18"/>
        </w:rPr>
        <w:t>Off</w:t>
      </w:r>
      <w:proofErr w:type="spellEnd"/>
      <w:r w:rsidRPr="00854FA0">
        <w:rPr>
          <w:rFonts w:ascii="Times New Roman" w:hAnsi="Times New Roman" w:cs="Times New Roman"/>
          <w:b/>
          <w:sz w:val="18"/>
          <w:szCs w:val="18"/>
        </w:rPr>
        <w:t>) Aşaması:</w:t>
      </w:r>
      <w:r>
        <w:rPr>
          <w:rFonts w:ascii="Times New Roman" w:hAnsi="Times New Roman" w:cs="Times New Roman"/>
          <w:sz w:val="18"/>
          <w:szCs w:val="18"/>
        </w:rPr>
        <w:t xml:space="preserve"> Kalkınmanın en önemli aşamasıdır. Bu aşamada sanayileşme başlamıştır. Yatırımlar hızlı bir şekilde artmaya başlar ve kalkınma ivme kazanır. </w:t>
      </w:r>
      <w:r w:rsidR="009F2C75">
        <w:rPr>
          <w:rFonts w:ascii="Times New Roman" w:hAnsi="Times New Roman" w:cs="Times New Roman"/>
          <w:sz w:val="18"/>
          <w:szCs w:val="18"/>
        </w:rPr>
        <w:t>Üretken sektörlere yapılan yatırımları artar. Ancak burada dikkat edilmesi gereken nokta üretken sektörlere yapılan yatırımların nüfus hızından daha fazla artması gerektiğidir. Nüfus artış hızıyla aynı oranda üretken sektör yatırımlarının artması büyümeyi artırıcı etki yaratmayacağından üretken sektör yatırımları artış hızı nüfus artış hızından daha yüksek olmalıdır.</w:t>
      </w:r>
    </w:p>
    <w:p w:rsidR="00FF2F43" w:rsidRDefault="00FF2F43" w:rsidP="00FF2F43">
      <w:pPr>
        <w:pStyle w:val="ListeParagraf"/>
        <w:numPr>
          <w:ilvl w:val="0"/>
          <w:numId w:val="3"/>
        </w:numPr>
        <w:jc w:val="both"/>
        <w:rPr>
          <w:rFonts w:ascii="Times New Roman" w:hAnsi="Times New Roman" w:cs="Times New Roman"/>
          <w:sz w:val="18"/>
          <w:szCs w:val="18"/>
        </w:rPr>
      </w:pPr>
      <w:r w:rsidRPr="00854FA0">
        <w:rPr>
          <w:rFonts w:ascii="Times New Roman" w:hAnsi="Times New Roman" w:cs="Times New Roman"/>
          <w:b/>
          <w:sz w:val="18"/>
          <w:szCs w:val="18"/>
        </w:rPr>
        <w:t>Olgunlaşma Aşaması</w:t>
      </w:r>
      <w:r w:rsidR="009F2C75" w:rsidRPr="00854FA0">
        <w:rPr>
          <w:rFonts w:ascii="Times New Roman" w:hAnsi="Times New Roman" w:cs="Times New Roman"/>
          <w:b/>
          <w:sz w:val="18"/>
          <w:szCs w:val="18"/>
        </w:rPr>
        <w:t>:</w:t>
      </w:r>
      <w:r w:rsidR="009F2C75">
        <w:rPr>
          <w:rFonts w:ascii="Times New Roman" w:hAnsi="Times New Roman" w:cs="Times New Roman"/>
          <w:sz w:val="18"/>
          <w:szCs w:val="18"/>
        </w:rPr>
        <w:t xml:space="preserve"> Bu aşamada teknoloji, üretim ve bunlara bağlı olarak milli gelir düzeyi artar. Bu aşamada milli gelir artış hızı nüfus artış hızından yüksek olmalıdır ki toplumun tüm kesimlerinde gerçek anlamda bir gelir artışı gerçekleşmiş olsun. Gelir artışına bağlı olarak tasarruflar da artmaya başlar. Ağır sanayi ve hammadde üretiminden daha karmaşık ve ileri teknolojili ürünlerin üretimine başlanır.</w:t>
      </w:r>
    </w:p>
    <w:p w:rsidR="00FF2F43" w:rsidRDefault="00FF2F43" w:rsidP="00FF2F43">
      <w:pPr>
        <w:pStyle w:val="ListeParagraf"/>
        <w:numPr>
          <w:ilvl w:val="0"/>
          <w:numId w:val="3"/>
        </w:numPr>
        <w:jc w:val="both"/>
        <w:rPr>
          <w:rFonts w:ascii="Times New Roman" w:hAnsi="Times New Roman" w:cs="Times New Roman"/>
          <w:sz w:val="18"/>
          <w:szCs w:val="18"/>
        </w:rPr>
      </w:pPr>
      <w:r w:rsidRPr="00854FA0">
        <w:rPr>
          <w:rFonts w:ascii="Times New Roman" w:hAnsi="Times New Roman" w:cs="Times New Roman"/>
          <w:b/>
          <w:sz w:val="18"/>
          <w:szCs w:val="18"/>
        </w:rPr>
        <w:t>Yoğun Kitlesel Tüketim Aşaması</w:t>
      </w:r>
      <w:r w:rsidR="009F2C75" w:rsidRPr="00854FA0">
        <w:rPr>
          <w:rFonts w:ascii="Times New Roman" w:hAnsi="Times New Roman" w:cs="Times New Roman"/>
          <w:b/>
          <w:sz w:val="18"/>
          <w:szCs w:val="18"/>
        </w:rPr>
        <w:t>:</w:t>
      </w:r>
      <w:r w:rsidR="009F2C75">
        <w:rPr>
          <w:rFonts w:ascii="Times New Roman" w:hAnsi="Times New Roman" w:cs="Times New Roman"/>
          <w:sz w:val="18"/>
          <w:szCs w:val="18"/>
        </w:rPr>
        <w:t xml:space="preserve"> Bu aşamada toplum artık refah toplumudur. Üretim sanayisi dayanıklı tüketim mallarına kaymıştır ve hizmet sektörünün önemi artmıştır. Otomobil üretimi bu aşamada yaygınlaşır ve ucuzlar. </w:t>
      </w:r>
    </w:p>
    <w:p w:rsidR="00856EB3" w:rsidRDefault="009F2C75" w:rsidP="00B465B7">
      <w:pPr>
        <w:ind w:firstLine="708"/>
        <w:jc w:val="both"/>
        <w:rPr>
          <w:rFonts w:ascii="Times New Roman" w:hAnsi="Times New Roman" w:cs="Times New Roman"/>
          <w:sz w:val="18"/>
          <w:szCs w:val="18"/>
        </w:rPr>
      </w:pPr>
      <w:proofErr w:type="spellStart"/>
      <w:r>
        <w:rPr>
          <w:rFonts w:ascii="Times New Roman" w:hAnsi="Times New Roman" w:cs="Times New Roman"/>
          <w:sz w:val="18"/>
          <w:szCs w:val="18"/>
        </w:rPr>
        <w:t>Rostow’un</w:t>
      </w:r>
      <w:proofErr w:type="spellEnd"/>
      <w:r>
        <w:rPr>
          <w:rFonts w:ascii="Times New Roman" w:hAnsi="Times New Roman" w:cs="Times New Roman"/>
          <w:sz w:val="18"/>
          <w:szCs w:val="18"/>
        </w:rPr>
        <w:t xml:space="preserve"> bu tezi aslen </w:t>
      </w:r>
      <w:proofErr w:type="spellStart"/>
      <w:r>
        <w:rPr>
          <w:rFonts w:ascii="Times New Roman" w:hAnsi="Times New Roman" w:cs="Times New Roman"/>
          <w:sz w:val="18"/>
          <w:szCs w:val="18"/>
        </w:rPr>
        <w:t>OGT’den</w:t>
      </w:r>
      <w:proofErr w:type="spellEnd"/>
      <w:r>
        <w:rPr>
          <w:rFonts w:ascii="Times New Roman" w:hAnsi="Times New Roman" w:cs="Times New Roman"/>
          <w:sz w:val="18"/>
          <w:szCs w:val="18"/>
        </w:rPr>
        <w:t xml:space="preserve"> çıkış için tasarlanmış bir tez olmasa da kalkınmanın aşamaları belirlenirken özellikle kalkış aşaması sonrasında teknoloji ve üretim kapasitesinin artırılması ile </w:t>
      </w:r>
      <w:proofErr w:type="spellStart"/>
      <w:r>
        <w:rPr>
          <w:rFonts w:ascii="Times New Roman" w:hAnsi="Times New Roman" w:cs="Times New Roman"/>
          <w:sz w:val="18"/>
          <w:szCs w:val="18"/>
        </w:rPr>
        <w:t>OGT’ye</w:t>
      </w:r>
      <w:proofErr w:type="spellEnd"/>
      <w:r>
        <w:rPr>
          <w:rFonts w:ascii="Times New Roman" w:hAnsi="Times New Roman" w:cs="Times New Roman"/>
          <w:sz w:val="18"/>
          <w:szCs w:val="18"/>
        </w:rPr>
        <w:t xml:space="preserve"> neden olan sorunlar da çözülmüş olacaktır. </w:t>
      </w:r>
      <w:proofErr w:type="spellStart"/>
      <w:r>
        <w:rPr>
          <w:rFonts w:ascii="Times New Roman" w:hAnsi="Times New Roman" w:cs="Times New Roman"/>
          <w:sz w:val="18"/>
          <w:szCs w:val="18"/>
        </w:rPr>
        <w:t>OGT’den</w:t>
      </w:r>
      <w:proofErr w:type="spellEnd"/>
      <w:r>
        <w:rPr>
          <w:rFonts w:ascii="Times New Roman" w:hAnsi="Times New Roman" w:cs="Times New Roman"/>
          <w:sz w:val="18"/>
          <w:szCs w:val="18"/>
        </w:rPr>
        <w:t xml:space="preserve"> çıkışta önemli olan iki nokta mevcuttur. Bunlardan ilki ülkelerin </w:t>
      </w:r>
      <w:proofErr w:type="spellStart"/>
      <w:r>
        <w:rPr>
          <w:rFonts w:ascii="Times New Roman" w:hAnsi="Times New Roman" w:cs="Times New Roman"/>
          <w:sz w:val="18"/>
          <w:szCs w:val="18"/>
        </w:rPr>
        <w:t>TFV’ye</w:t>
      </w:r>
      <w:proofErr w:type="spellEnd"/>
      <w:r>
        <w:rPr>
          <w:rFonts w:ascii="Times New Roman" w:hAnsi="Times New Roman" w:cs="Times New Roman"/>
          <w:sz w:val="18"/>
          <w:szCs w:val="18"/>
        </w:rPr>
        <w:t xml:space="preserve"> bağlı büyümeyi başarmış olmaları, ikincisi ise uzmanlaşmanın gerç</w:t>
      </w:r>
      <w:r w:rsidR="00856EB3">
        <w:rPr>
          <w:rFonts w:ascii="Times New Roman" w:hAnsi="Times New Roman" w:cs="Times New Roman"/>
          <w:sz w:val="18"/>
          <w:szCs w:val="18"/>
        </w:rPr>
        <w:t>ek</w:t>
      </w:r>
      <w:r>
        <w:rPr>
          <w:rFonts w:ascii="Times New Roman" w:hAnsi="Times New Roman" w:cs="Times New Roman"/>
          <w:sz w:val="18"/>
          <w:szCs w:val="18"/>
        </w:rPr>
        <w:t xml:space="preserve">leşmiş olmasıdır. </w:t>
      </w:r>
      <w:r w:rsidR="00856EB3">
        <w:rPr>
          <w:rFonts w:ascii="Times New Roman" w:hAnsi="Times New Roman" w:cs="Times New Roman"/>
          <w:sz w:val="18"/>
          <w:szCs w:val="18"/>
        </w:rPr>
        <w:t xml:space="preserve">TFV, sadece teknolojiden sağlanan büyüme oranını vermektedir. Bu nedenle </w:t>
      </w:r>
      <w:proofErr w:type="spellStart"/>
      <w:r w:rsidR="00856EB3">
        <w:rPr>
          <w:rFonts w:ascii="Times New Roman" w:hAnsi="Times New Roman" w:cs="Times New Roman"/>
          <w:sz w:val="18"/>
          <w:szCs w:val="18"/>
        </w:rPr>
        <w:t>OGT’den</w:t>
      </w:r>
      <w:proofErr w:type="spellEnd"/>
      <w:r w:rsidR="00856EB3">
        <w:rPr>
          <w:rFonts w:ascii="Times New Roman" w:hAnsi="Times New Roman" w:cs="Times New Roman"/>
          <w:sz w:val="18"/>
          <w:szCs w:val="18"/>
        </w:rPr>
        <w:t xml:space="preserve"> çıkışta </w:t>
      </w:r>
      <w:proofErr w:type="spellStart"/>
      <w:r w:rsidR="00856EB3">
        <w:rPr>
          <w:rFonts w:ascii="Times New Roman" w:hAnsi="Times New Roman" w:cs="Times New Roman"/>
          <w:sz w:val="18"/>
          <w:szCs w:val="18"/>
        </w:rPr>
        <w:t>TFV’ye</w:t>
      </w:r>
      <w:proofErr w:type="spellEnd"/>
      <w:r w:rsidR="00856EB3">
        <w:rPr>
          <w:rFonts w:ascii="Times New Roman" w:hAnsi="Times New Roman" w:cs="Times New Roman"/>
          <w:sz w:val="18"/>
          <w:szCs w:val="18"/>
        </w:rPr>
        <w:t xml:space="preserve"> dayalı büyüme stratejisinin belirlenmesi önemli bir unsurdur. Ayrıca </w:t>
      </w:r>
      <w:proofErr w:type="spellStart"/>
      <w:r w:rsidR="00856EB3">
        <w:rPr>
          <w:rFonts w:ascii="Times New Roman" w:hAnsi="Times New Roman" w:cs="Times New Roman"/>
          <w:sz w:val="18"/>
          <w:szCs w:val="18"/>
        </w:rPr>
        <w:t>TFV’nin</w:t>
      </w:r>
      <w:proofErr w:type="spellEnd"/>
      <w:r w:rsidR="00856EB3">
        <w:rPr>
          <w:rFonts w:ascii="Times New Roman" w:hAnsi="Times New Roman" w:cs="Times New Roman"/>
          <w:sz w:val="18"/>
          <w:szCs w:val="18"/>
        </w:rPr>
        <w:t xml:space="preserve"> artışında eğitim sisteminin (beşeri sermaye) niteliksel dönüşümü de oldukça önemlidir. Eğitim sistemi ile nitelikli insan gücü potansiyelinin iyileştirilmesi gerekmektedir. Uzmanlaşmayla ise düşük verimli aktivitelerden yüksek verimli alanlara geçiş mümkün olmaktadır. Buna verilebilecek en iyi örnek 1970’li yıllarda Türkiye ile çok yakın durumda bulunan Güney Kore’nin mikro-elektronik ve yarı iletken teknolojisindeki ilerlemesi, bu alanda uzmanlaşmasıdır. Bugün Güney Kore uzmanlaşma sayesinde Türkiye’den ekonomik olarak oldukça ayrışmış bir görünüm çizmektedir. Dolayısıyla </w:t>
      </w:r>
      <w:proofErr w:type="spellStart"/>
      <w:r w:rsidR="00856EB3">
        <w:rPr>
          <w:rFonts w:ascii="Times New Roman" w:hAnsi="Times New Roman" w:cs="Times New Roman"/>
          <w:sz w:val="18"/>
          <w:szCs w:val="18"/>
        </w:rPr>
        <w:t>OGT’den</w:t>
      </w:r>
      <w:proofErr w:type="spellEnd"/>
      <w:r w:rsidR="00856EB3">
        <w:rPr>
          <w:rFonts w:ascii="Times New Roman" w:hAnsi="Times New Roman" w:cs="Times New Roman"/>
          <w:sz w:val="18"/>
          <w:szCs w:val="18"/>
        </w:rPr>
        <w:t xml:space="preserve"> çıkışta önemli olan </w:t>
      </w:r>
      <w:r w:rsidR="00B465B7">
        <w:rPr>
          <w:rFonts w:ascii="Times New Roman" w:hAnsi="Times New Roman" w:cs="Times New Roman"/>
          <w:sz w:val="18"/>
          <w:szCs w:val="18"/>
        </w:rPr>
        <w:t xml:space="preserve">iki unsurun </w:t>
      </w:r>
      <w:r w:rsidR="00B465B7">
        <w:rPr>
          <w:rFonts w:ascii="Times New Roman" w:hAnsi="Times New Roman" w:cs="Times New Roman"/>
          <w:sz w:val="18"/>
          <w:szCs w:val="18"/>
        </w:rPr>
        <w:lastRenderedPageBreak/>
        <w:t>gerçekleştirilmesi durumunda</w:t>
      </w:r>
      <w:r w:rsidR="00856EB3">
        <w:rPr>
          <w:rFonts w:ascii="Times New Roman" w:hAnsi="Times New Roman" w:cs="Times New Roman"/>
          <w:sz w:val="18"/>
          <w:szCs w:val="18"/>
        </w:rPr>
        <w:t xml:space="preserve"> (ki bu </w:t>
      </w:r>
      <w:proofErr w:type="spellStart"/>
      <w:r w:rsidR="00856EB3">
        <w:rPr>
          <w:rFonts w:ascii="Times New Roman" w:hAnsi="Times New Roman" w:cs="Times New Roman"/>
          <w:sz w:val="18"/>
          <w:szCs w:val="18"/>
        </w:rPr>
        <w:t>Rostow’un</w:t>
      </w:r>
      <w:proofErr w:type="spellEnd"/>
      <w:r w:rsidR="00856EB3">
        <w:rPr>
          <w:rFonts w:ascii="Times New Roman" w:hAnsi="Times New Roman" w:cs="Times New Roman"/>
          <w:sz w:val="18"/>
          <w:szCs w:val="18"/>
        </w:rPr>
        <w:t xml:space="preserve"> kalkınma aşamaları </w:t>
      </w:r>
      <w:proofErr w:type="spellStart"/>
      <w:r w:rsidR="00856EB3">
        <w:rPr>
          <w:rFonts w:ascii="Times New Roman" w:hAnsi="Times New Roman" w:cs="Times New Roman"/>
          <w:sz w:val="18"/>
          <w:szCs w:val="18"/>
        </w:rPr>
        <w:t>tezi’nde</w:t>
      </w:r>
      <w:proofErr w:type="spellEnd"/>
      <w:r w:rsidR="00856EB3">
        <w:rPr>
          <w:rFonts w:ascii="Times New Roman" w:hAnsi="Times New Roman" w:cs="Times New Roman"/>
          <w:sz w:val="18"/>
          <w:szCs w:val="18"/>
        </w:rPr>
        <w:t xml:space="preserve"> </w:t>
      </w:r>
      <w:r w:rsidR="00B465B7">
        <w:rPr>
          <w:rFonts w:ascii="Times New Roman" w:hAnsi="Times New Roman" w:cs="Times New Roman"/>
          <w:sz w:val="18"/>
          <w:szCs w:val="18"/>
        </w:rPr>
        <w:t xml:space="preserve">de belirttiği gibi kalkış ve sonrası aşamalarda gerçekleştirilen süreçlerdir) </w:t>
      </w:r>
      <w:proofErr w:type="spellStart"/>
      <w:r w:rsidR="00B465B7">
        <w:rPr>
          <w:rFonts w:ascii="Times New Roman" w:hAnsi="Times New Roman" w:cs="Times New Roman"/>
          <w:sz w:val="18"/>
          <w:szCs w:val="18"/>
        </w:rPr>
        <w:t>OGT’den</w:t>
      </w:r>
      <w:proofErr w:type="spellEnd"/>
      <w:r w:rsidR="00B465B7">
        <w:rPr>
          <w:rFonts w:ascii="Times New Roman" w:hAnsi="Times New Roman" w:cs="Times New Roman"/>
          <w:sz w:val="18"/>
          <w:szCs w:val="18"/>
        </w:rPr>
        <w:t xml:space="preserve"> çıkılabilir. </w:t>
      </w:r>
    </w:p>
    <w:p w:rsidR="00BA4C50" w:rsidRPr="009F2C75" w:rsidRDefault="00BA4C50" w:rsidP="00B465B7">
      <w:pPr>
        <w:ind w:firstLine="708"/>
        <w:jc w:val="both"/>
        <w:rPr>
          <w:rFonts w:ascii="Times New Roman" w:hAnsi="Times New Roman" w:cs="Times New Roman"/>
          <w:sz w:val="18"/>
          <w:szCs w:val="18"/>
        </w:rPr>
      </w:pPr>
    </w:p>
    <w:p w:rsidR="009D1785" w:rsidRDefault="006635E8" w:rsidP="009D1785">
      <w:pPr>
        <w:jc w:val="both"/>
        <w:rPr>
          <w:rFonts w:ascii="Times New Roman" w:hAnsi="Times New Roman" w:cs="Times New Roman"/>
          <w:b/>
          <w:sz w:val="18"/>
          <w:szCs w:val="18"/>
        </w:rPr>
      </w:pPr>
      <w:r w:rsidRPr="00854FA0">
        <w:rPr>
          <w:rFonts w:ascii="Times New Roman" w:hAnsi="Times New Roman" w:cs="Times New Roman"/>
          <w:b/>
          <w:sz w:val="18"/>
          <w:szCs w:val="18"/>
        </w:rPr>
        <w:t xml:space="preserve">Soru 3: </w:t>
      </w:r>
      <w:r w:rsidR="009D1785" w:rsidRPr="00854FA0">
        <w:rPr>
          <w:rFonts w:ascii="Times New Roman" w:hAnsi="Times New Roman" w:cs="Times New Roman"/>
          <w:b/>
          <w:sz w:val="18"/>
          <w:szCs w:val="18"/>
        </w:rPr>
        <w:t xml:space="preserve">İkiz açığı açıklayan görüşlere göre Türkiye’de </w:t>
      </w:r>
      <w:proofErr w:type="spellStart"/>
      <w:r w:rsidR="009D1785" w:rsidRPr="00854FA0">
        <w:rPr>
          <w:rFonts w:ascii="Times New Roman" w:hAnsi="Times New Roman" w:cs="Times New Roman"/>
          <w:b/>
          <w:sz w:val="18"/>
          <w:szCs w:val="18"/>
        </w:rPr>
        <w:t>Feldstein</w:t>
      </w:r>
      <w:proofErr w:type="spellEnd"/>
      <w:r w:rsidR="009D1785" w:rsidRPr="00854FA0">
        <w:rPr>
          <w:rFonts w:ascii="Times New Roman" w:hAnsi="Times New Roman" w:cs="Times New Roman"/>
          <w:b/>
          <w:sz w:val="18"/>
          <w:szCs w:val="18"/>
        </w:rPr>
        <w:t xml:space="preserve"> </w:t>
      </w:r>
      <w:r w:rsidR="00F26F38">
        <w:rPr>
          <w:rFonts w:ascii="Times New Roman" w:hAnsi="Times New Roman" w:cs="Times New Roman"/>
          <w:b/>
          <w:sz w:val="18"/>
          <w:szCs w:val="18"/>
        </w:rPr>
        <w:t xml:space="preserve">Zinciri </w:t>
      </w:r>
      <w:r w:rsidR="009D1785" w:rsidRPr="00854FA0">
        <w:rPr>
          <w:rFonts w:ascii="Times New Roman" w:hAnsi="Times New Roman" w:cs="Times New Roman"/>
          <w:b/>
          <w:sz w:val="18"/>
          <w:szCs w:val="18"/>
        </w:rPr>
        <w:t xml:space="preserve">geçerli iken </w:t>
      </w:r>
      <w:proofErr w:type="spellStart"/>
      <w:r w:rsidR="009D1785" w:rsidRPr="00854FA0">
        <w:rPr>
          <w:rFonts w:ascii="Times New Roman" w:hAnsi="Times New Roman" w:cs="Times New Roman"/>
          <w:b/>
          <w:sz w:val="18"/>
          <w:szCs w:val="18"/>
        </w:rPr>
        <w:t>Mundell</w:t>
      </w:r>
      <w:proofErr w:type="spellEnd"/>
      <w:r w:rsidR="009D1785" w:rsidRPr="00854FA0">
        <w:rPr>
          <w:rFonts w:ascii="Times New Roman" w:hAnsi="Times New Roman" w:cs="Times New Roman"/>
          <w:b/>
          <w:sz w:val="18"/>
          <w:szCs w:val="18"/>
        </w:rPr>
        <w:t xml:space="preserve"> – </w:t>
      </w:r>
      <w:proofErr w:type="spellStart"/>
      <w:r w:rsidR="009D1785" w:rsidRPr="00854FA0">
        <w:rPr>
          <w:rFonts w:ascii="Times New Roman" w:hAnsi="Times New Roman" w:cs="Times New Roman"/>
          <w:b/>
          <w:sz w:val="18"/>
          <w:szCs w:val="18"/>
        </w:rPr>
        <w:t>Fleming</w:t>
      </w:r>
      <w:proofErr w:type="spellEnd"/>
      <w:r w:rsidR="009D1785" w:rsidRPr="00854FA0">
        <w:rPr>
          <w:rFonts w:ascii="Times New Roman" w:hAnsi="Times New Roman" w:cs="Times New Roman"/>
          <w:b/>
          <w:sz w:val="18"/>
          <w:szCs w:val="18"/>
        </w:rPr>
        <w:t xml:space="preserve"> Modeli geçerli değildir (25p). </w:t>
      </w:r>
    </w:p>
    <w:p w:rsidR="002377D5" w:rsidRDefault="00466438" w:rsidP="002377D5">
      <w:pPr>
        <w:ind w:firstLine="708"/>
        <w:jc w:val="both"/>
        <w:rPr>
          <w:rFonts w:ascii="Times New Roman" w:hAnsi="Times New Roman" w:cs="Times New Roman"/>
          <w:sz w:val="18"/>
          <w:szCs w:val="18"/>
        </w:rPr>
      </w:pPr>
      <w:r>
        <w:rPr>
          <w:rFonts w:ascii="Times New Roman" w:hAnsi="Times New Roman" w:cs="Times New Roman"/>
          <w:sz w:val="18"/>
          <w:szCs w:val="18"/>
        </w:rPr>
        <w:t xml:space="preserve">İkiz açık teorisini açıklayan iki temel görüş bulunmaktadır. </w:t>
      </w:r>
      <w:r w:rsidR="002377D5">
        <w:rPr>
          <w:rFonts w:ascii="Times New Roman" w:hAnsi="Times New Roman" w:cs="Times New Roman"/>
          <w:sz w:val="18"/>
          <w:szCs w:val="18"/>
        </w:rPr>
        <w:t xml:space="preserve">İlk teori olan </w:t>
      </w:r>
      <w:proofErr w:type="spellStart"/>
      <w:r w:rsidR="002377D5">
        <w:rPr>
          <w:rFonts w:ascii="Times New Roman" w:hAnsi="Times New Roman" w:cs="Times New Roman"/>
          <w:sz w:val="18"/>
          <w:szCs w:val="18"/>
        </w:rPr>
        <w:t>Ricardocu</w:t>
      </w:r>
      <w:proofErr w:type="spellEnd"/>
      <w:r w:rsidR="002377D5">
        <w:rPr>
          <w:rFonts w:ascii="Times New Roman" w:hAnsi="Times New Roman" w:cs="Times New Roman"/>
          <w:sz w:val="18"/>
          <w:szCs w:val="18"/>
        </w:rPr>
        <w:t xml:space="preserve"> Denklik Kuramına göre, bütçe açıklarının borçlanma ile finansmanı ekonomi üzerinde hiçbir etki yaratmamaktadır. Bütçe açıklarının borçlanma ile finansmanı gelecekte vergilerin artması beklentisine neden olacak ve bireyler tüketim yerine tasarruflarını artıracaklardır. </w:t>
      </w:r>
    </w:p>
    <w:p w:rsidR="00105B04" w:rsidRDefault="002377D5" w:rsidP="002377D5">
      <w:pPr>
        <w:ind w:firstLine="708"/>
        <w:jc w:val="both"/>
        <w:rPr>
          <w:rFonts w:ascii="Times New Roman" w:hAnsi="Times New Roman" w:cs="Times New Roman"/>
          <w:sz w:val="18"/>
          <w:szCs w:val="18"/>
        </w:rPr>
      </w:pPr>
      <w:r>
        <w:rPr>
          <w:rFonts w:ascii="Times New Roman" w:hAnsi="Times New Roman" w:cs="Times New Roman"/>
          <w:sz w:val="18"/>
          <w:szCs w:val="18"/>
        </w:rPr>
        <w:t xml:space="preserve">İkinci teori olan </w:t>
      </w:r>
      <w:proofErr w:type="spellStart"/>
      <w:r w:rsidR="00466438">
        <w:rPr>
          <w:rFonts w:ascii="Times New Roman" w:hAnsi="Times New Roman" w:cs="Times New Roman"/>
          <w:sz w:val="18"/>
          <w:szCs w:val="18"/>
        </w:rPr>
        <w:t>Keynesyen</w:t>
      </w:r>
      <w:proofErr w:type="spellEnd"/>
      <w:r w:rsidR="00466438">
        <w:rPr>
          <w:rFonts w:ascii="Times New Roman" w:hAnsi="Times New Roman" w:cs="Times New Roman"/>
          <w:sz w:val="18"/>
          <w:szCs w:val="18"/>
        </w:rPr>
        <w:t xml:space="preserve"> Görüş’e göre, genişletici bir maliye politikasının uygulanması bütçe açığına </w:t>
      </w:r>
      <w:r w:rsidR="00BA4C50">
        <w:rPr>
          <w:rFonts w:ascii="Times New Roman" w:hAnsi="Times New Roman" w:cs="Times New Roman"/>
          <w:sz w:val="18"/>
          <w:szCs w:val="18"/>
        </w:rPr>
        <w:t>ne</w:t>
      </w:r>
      <w:r w:rsidR="00466438">
        <w:rPr>
          <w:rFonts w:ascii="Times New Roman" w:hAnsi="Times New Roman" w:cs="Times New Roman"/>
          <w:sz w:val="18"/>
          <w:szCs w:val="18"/>
        </w:rPr>
        <w:t>de</w:t>
      </w:r>
      <w:r w:rsidR="00BA4C50">
        <w:rPr>
          <w:rFonts w:ascii="Times New Roman" w:hAnsi="Times New Roman" w:cs="Times New Roman"/>
          <w:sz w:val="18"/>
          <w:szCs w:val="18"/>
        </w:rPr>
        <w:t>n</w:t>
      </w:r>
      <w:r w:rsidR="00466438">
        <w:rPr>
          <w:rFonts w:ascii="Times New Roman" w:hAnsi="Times New Roman" w:cs="Times New Roman"/>
          <w:sz w:val="18"/>
          <w:szCs w:val="18"/>
        </w:rPr>
        <w:t xml:space="preserve"> olmaktadır. Genişletici MP (kamu harcamalarının artması, vergilerin azaltılması), gelir artmış gibi bir etki yaratacağından tüketimi artırarak ulusal tasarrufları düşürmektedir. Ulusal tasarruflardaki düşüş ise ülkenin yurtdışından borçlanmasına neden olmaktadır. Bütçe açığının borçlanma ile finansmanı sonucunda ise yurtiçi faiz oranları artmakta ve ülkeye yabancı sermaye girişi söz konusu olmaktadır. Ülkede yabancı paranın bollaşması ile yerli para değer kazanmakta ve ihracat azalmaktadır. İhracatın azalıp ithalatın artması ise dış ticaret açığını ortaya çıkarmaktadır. </w:t>
      </w:r>
    </w:p>
    <w:p w:rsidR="002377D5" w:rsidRPr="00105B04" w:rsidRDefault="00BA4C50" w:rsidP="002377D5">
      <w:pPr>
        <w:ind w:firstLine="708"/>
        <w:jc w:val="both"/>
        <w:rPr>
          <w:rFonts w:ascii="Times New Roman" w:hAnsi="Times New Roman" w:cs="Times New Roman"/>
          <w:sz w:val="18"/>
          <w:szCs w:val="18"/>
        </w:rPr>
      </w:pPr>
      <w:r>
        <w:rPr>
          <w:rFonts w:ascii="Times New Roman" w:hAnsi="Times New Roman" w:cs="Times New Roman"/>
          <w:sz w:val="18"/>
          <w:szCs w:val="18"/>
        </w:rPr>
        <w:t xml:space="preserve">Hem </w:t>
      </w:r>
      <w:proofErr w:type="spellStart"/>
      <w:r>
        <w:rPr>
          <w:rFonts w:ascii="Times New Roman" w:hAnsi="Times New Roman" w:cs="Times New Roman"/>
          <w:sz w:val="18"/>
          <w:szCs w:val="18"/>
        </w:rPr>
        <w:t>Mundell</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Fleming</w:t>
      </w:r>
      <w:proofErr w:type="spellEnd"/>
      <w:r>
        <w:rPr>
          <w:rFonts w:ascii="Times New Roman" w:hAnsi="Times New Roman" w:cs="Times New Roman"/>
          <w:sz w:val="18"/>
          <w:szCs w:val="18"/>
        </w:rPr>
        <w:t xml:space="preserve"> Modeli hem de </w:t>
      </w:r>
      <w:proofErr w:type="spellStart"/>
      <w:r>
        <w:rPr>
          <w:rFonts w:ascii="Times New Roman" w:hAnsi="Times New Roman" w:cs="Times New Roman"/>
          <w:sz w:val="18"/>
          <w:szCs w:val="18"/>
        </w:rPr>
        <w:t>Felstein</w:t>
      </w:r>
      <w:proofErr w:type="spellEnd"/>
      <w:r>
        <w:rPr>
          <w:rFonts w:ascii="Times New Roman" w:hAnsi="Times New Roman" w:cs="Times New Roman"/>
          <w:sz w:val="18"/>
          <w:szCs w:val="18"/>
        </w:rPr>
        <w:t xml:space="preserve"> Zinciri Yaklaşımı, </w:t>
      </w:r>
      <w:proofErr w:type="spellStart"/>
      <w:r>
        <w:rPr>
          <w:rFonts w:ascii="Times New Roman" w:hAnsi="Times New Roman" w:cs="Times New Roman"/>
          <w:sz w:val="18"/>
          <w:szCs w:val="18"/>
        </w:rPr>
        <w:t>Keynesyen</w:t>
      </w:r>
      <w:proofErr w:type="spellEnd"/>
      <w:r>
        <w:rPr>
          <w:rFonts w:ascii="Times New Roman" w:hAnsi="Times New Roman" w:cs="Times New Roman"/>
          <w:sz w:val="18"/>
          <w:szCs w:val="18"/>
        </w:rPr>
        <w:t xml:space="preserve"> görüş kapsamında bütçe açıklarının artmasının aynı mekanizmalarla kamu borçlanmasını artırdığını savunduklarından her ikisi de Türkiye ekonomisi için geçerlidir. Ancak </w:t>
      </w:r>
      <w:proofErr w:type="spellStart"/>
      <w:r>
        <w:rPr>
          <w:rFonts w:ascii="Times New Roman" w:hAnsi="Times New Roman" w:cs="Times New Roman"/>
          <w:sz w:val="18"/>
          <w:szCs w:val="18"/>
        </w:rPr>
        <w:t>Mundell</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Fleming</w:t>
      </w:r>
      <w:proofErr w:type="spellEnd"/>
      <w:r>
        <w:rPr>
          <w:rFonts w:ascii="Times New Roman" w:hAnsi="Times New Roman" w:cs="Times New Roman"/>
          <w:sz w:val="18"/>
          <w:szCs w:val="18"/>
        </w:rPr>
        <w:t xml:space="preserve"> Modeli için borç </w:t>
      </w:r>
      <w:proofErr w:type="spellStart"/>
      <w:r>
        <w:rPr>
          <w:rFonts w:ascii="Times New Roman" w:hAnsi="Times New Roman" w:cs="Times New Roman"/>
          <w:sz w:val="18"/>
          <w:szCs w:val="18"/>
        </w:rPr>
        <w:t>dolarizasyonu</w:t>
      </w:r>
      <w:proofErr w:type="spellEnd"/>
      <w:r>
        <w:rPr>
          <w:rFonts w:ascii="Times New Roman" w:hAnsi="Times New Roman" w:cs="Times New Roman"/>
          <w:sz w:val="18"/>
          <w:szCs w:val="18"/>
        </w:rPr>
        <w:t xml:space="preserve"> gibi finansal kırılganlıkları dikkate almaması nedeni ile bazı eleştiriler de yapılmıştır. </w:t>
      </w:r>
    </w:p>
    <w:p w:rsidR="00E83E31" w:rsidRDefault="00E83E31" w:rsidP="00313B73">
      <w:pPr>
        <w:jc w:val="both"/>
        <w:rPr>
          <w:rFonts w:ascii="Times New Roman" w:hAnsi="Times New Roman" w:cs="Times New Roman"/>
          <w:b/>
          <w:sz w:val="18"/>
          <w:szCs w:val="18"/>
        </w:rPr>
      </w:pPr>
    </w:p>
    <w:p w:rsidR="006635E8" w:rsidRPr="00854FA0" w:rsidRDefault="006635E8" w:rsidP="00313B73">
      <w:pPr>
        <w:jc w:val="both"/>
        <w:rPr>
          <w:rFonts w:ascii="Times New Roman" w:hAnsi="Times New Roman" w:cs="Times New Roman"/>
          <w:b/>
          <w:sz w:val="18"/>
          <w:szCs w:val="18"/>
        </w:rPr>
      </w:pPr>
      <w:r w:rsidRPr="00854FA0">
        <w:rPr>
          <w:rFonts w:ascii="Times New Roman" w:hAnsi="Times New Roman" w:cs="Times New Roman"/>
          <w:b/>
          <w:sz w:val="18"/>
          <w:szCs w:val="18"/>
        </w:rPr>
        <w:t>Soru 4:</w:t>
      </w:r>
      <w:r w:rsidR="00853E4A" w:rsidRPr="00854FA0">
        <w:rPr>
          <w:rFonts w:ascii="Times New Roman" w:hAnsi="Times New Roman" w:cs="Times New Roman"/>
          <w:b/>
          <w:sz w:val="18"/>
          <w:szCs w:val="18"/>
        </w:rPr>
        <w:t xml:space="preserve"> Yapılan çalışmalarda Türkiye’de </w:t>
      </w:r>
      <w:proofErr w:type="spellStart"/>
      <w:r w:rsidR="00853E4A" w:rsidRPr="00854FA0">
        <w:rPr>
          <w:rFonts w:ascii="Times New Roman" w:hAnsi="Times New Roman" w:cs="Times New Roman"/>
          <w:b/>
          <w:sz w:val="18"/>
          <w:szCs w:val="18"/>
        </w:rPr>
        <w:t>TFV’nin</w:t>
      </w:r>
      <w:proofErr w:type="spellEnd"/>
      <w:r w:rsidR="00853E4A" w:rsidRPr="00854FA0">
        <w:rPr>
          <w:rFonts w:ascii="Times New Roman" w:hAnsi="Times New Roman" w:cs="Times New Roman"/>
          <w:b/>
          <w:sz w:val="18"/>
          <w:szCs w:val="18"/>
        </w:rPr>
        <w:t xml:space="preserve"> büyümeye katkısı oldukça sınırlıdır. Bu nedenle Türkiye geçtiğimiz yıl içinde </w:t>
      </w:r>
      <w:proofErr w:type="spellStart"/>
      <w:r w:rsidR="00853E4A" w:rsidRPr="00854FA0">
        <w:rPr>
          <w:rFonts w:ascii="Times New Roman" w:hAnsi="Times New Roman" w:cs="Times New Roman"/>
          <w:b/>
          <w:sz w:val="18"/>
          <w:szCs w:val="18"/>
        </w:rPr>
        <w:t>OGT’den</w:t>
      </w:r>
      <w:proofErr w:type="spellEnd"/>
      <w:r w:rsidR="00853E4A" w:rsidRPr="00854FA0">
        <w:rPr>
          <w:rFonts w:ascii="Times New Roman" w:hAnsi="Times New Roman" w:cs="Times New Roman"/>
          <w:b/>
          <w:sz w:val="18"/>
          <w:szCs w:val="18"/>
        </w:rPr>
        <w:t xml:space="preserve"> </w:t>
      </w:r>
      <w:r w:rsidR="009D1785" w:rsidRPr="00854FA0">
        <w:rPr>
          <w:rFonts w:ascii="Times New Roman" w:hAnsi="Times New Roman" w:cs="Times New Roman"/>
          <w:b/>
          <w:sz w:val="18"/>
          <w:szCs w:val="18"/>
        </w:rPr>
        <w:t>çıkmayı başarabilmiştir</w:t>
      </w:r>
      <w:r w:rsidR="00853E4A" w:rsidRPr="00854FA0">
        <w:rPr>
          <w:rFonts w:ascii="Times New Roman" w:hAnsi="Times New Roman" w:cs="Times New Roman"/>
          <w:b/>
          <w:sz w:val="18"/>
          <w:szCs w:val="18"/>
        </w:rPr>
        <w:t xml:space="preserve"> (25p). </w:t>
      </w:r>
    </w:p>
    <w:p w:rsidR="006635E8" w:rsidRDefault="00B465B7" w:rsidP="00313B73">
      <w:pPr>
        <w:jc w:val="both"/>
        <w:rPr>
          <w:rFonts w:ascii="Times New Roman" w:hAnsi="Times New Roman" w:cs="Times New Roman"/>
          <w:sz w:val="18"/>
          <w:szCs w:val="18"/>
        </w:rPr>
      </w:pPr>
      <w:r>
        <w:rPr>
          <w:rFonts w:ascii="Times New Roman" w:hAnsi="Times New Roman" w:cs="Times New Roman"/>
          <w:b/>
          <w:sz w:val="18"/>
          <w:szCs w:val="18"/>
        </w:rPr>
        <w:tab/>
      </w:r>
      <w:r w:rsidR="00105B04" w:rsidRPr="00105B04">
        <w:rPr>
          <w:rFonts w:ascii="Times New Roman" w:hAnsi="Times New Roman" w:cs="Times New Roman"/>
          <w:sz w:val="18"/>
          <w:szCs w:val="18"/>
        </w:rPr>
        <w:t>Kişi başına düşen milli gelir bakımından orta gelir grubundaki ülkelerin bu seviyeyi aşamayıp yüksek gelirli ülkeler grubuna geçemem</w:t>
      </w:r>
      <w:r w:rsidR="00105B04">
        <w:rPr>
          <w:rFonts w:ascii="Times New Roman" w:hAnsi="Times New Roman" w:cs="Times New Roman"/>
          <w:sz w:val="18"/>
          <w:szCs w:val="18"/>
        </w:rPr>
        <w:t>e</w:t>
      </w:r>
      <w:r w:rsidR="00105B04" w:rsidRPr="00105B04">
        <w:rPr>
          <w:rFonts w:ascii="Times New Roman" w:hAnsi="Times New Roman" w:cs="Times New Roman"/>
          <w:sz w:val="18"/>
          <w:szCs w:val="18"/>
        </w:rPr>
        <w:t>si Orta Gelir Tuzağı (OGT) olarak adlandırılmaktadır.</w:t>
      </w:r>
      <w:r w:rsidR="00105B04">
        <w:rPr>
          <w:rFonts w:ascii="Times New Roman" w:hAnsi="Times New Roman" w:cs="Times New Roman"/>
          <w:b/>
          <w:sz w:val="18"/>
          <w:szCs w:val="18"/>
        </w:rPr>
        <w:t xml:space="preserve"> </w:t>
      </w:r>
      <w:r w:rsidRPr="00854FA0">
        <w:rPr>
          <w:rFonts w:ascii="Times New Roman" w:hAnsi="Times New Roman" w:cs="Times New Roman"/>
          <w:sz w:val="18"/>
          <w:szCs w:val="18"/>
        </w:rPr>
        <w:t xml:space="preserve">Türkiye için yapılan çalışmalarda </w:t>
      </w:r>
      <w:proofErr w:type="spellStart"/>
      <w:r w:rsidRPr="00854FA0">
        <w:rPr>
          <w:rFonts w:ascii="Times New Roman" w:hAnsi="Times New Roman" w:cs="Times New Roman"/>
          <w:sz w:val="18"/>
          <w:szCs w:val="18"/>
        </w:rPr>
        <w:t>TFV’nin</w:t>
      </w:r>
      <w:proofErr w:type="spellEnd"/>
      <w:r w:rsidRPr="00854FA0">
        <w:rPr>
          <w:rFonts w:ascii="Times New Roman" w:hAnsi="Times New Roman" w:cs="Times New Roman"/>
          <w:sz w:val="18"/>
          <w:szCs w:val="18"/>
        </w:rPr>
        <w:t xml:space="preserve"> büyümeye olan katkısı</w:t>
      </w:r>
      <w:r w:rsidR="00105B04">
        <w:rPr>
          <w:rFonts w:ascii="Times New Roman" w:hAnsi="Times New Roman" w:cs="Times New Roman"/>
          <w:sz w:val="18"/>
          <w:szCs w:val="18"/>
        </w:rPr>
        <w:t>nın oldukça sınırlı olduğu görülmüştür</w:t>
      </w:r>
      <w:r w:rsidRPr="00854FA0">
        <w:rPr>
          <w:rFonts w:ascii="Times New Roman" w:hAnsi="Times New Roman" w:cs="Times New Roman"/>
          <w:sz w:val="18"/>
          <w:szCs w:val="18"/>
        </w:rPr>
        <w:t>. TFV,</w:t>
      </w:r>
      <w:r>
        <w:rPr>
          <w:rFonts w:ascii="Times New Roman" w:hAnsi="Times New Roman" w:cs="Times New Roman"/>
          <w:b/>
          <w:sz w:val="18"/>
          <w:szCs w:val="18"/>
        </w:rPr>
        <w:t xml:space="preserve"> </w:t>
      </w:r>
      <w:r>
        <w:rPr>
          <w:rFonts w:ascii="Times New Roman" w:hAnsi="Times New Roman" w:cs="Times New Roman"/>
          <w:sz w:val="18"/>
          <w:szCs w:val="18"/>
        </w:rPr>
        <w:t xml:space="preserve">sadece teknolojiden sağlanan büyüme oranını vermektedir. </w:t>
      </w:r>
      <w:proofErr w:type="spellStart"/>
      <w:r>
        <w:rPr>
          <w:rFonts w:ascii="Times New Roman" w:hAnsi="Times New Roman" w:cs="Times New Roman"/>
          <w:sz w:val="18"/>
          <w:szCs w:val="18"/>
        </w:rPr>
        <w:t>Solow</w:t>
      </w:r>
      <w:proofErr w:type="spellEnd"/>
      <w:r>
        <w:rPr>
          <w:rFonts w:ascii="Times New Roman" w:hAnsi="Times New Roman" w:cs="Times New Roman"/>
          <w:sz w:val="18"/>
          <w:szCs w:val="18"/>
        </w:rPr>
        <w:t xml:space="preserve"> artığı da denilen TFV, sadece teknolojik gelişmelere dayalı mal ve hizmet miktarındaki artışı ifade etmektedir. </w:t>
      </w:r>
      <w:proofErr w:type="spellStart"/>
      <w:r>
        <w:rPr>
          <w:rFonts w:ascii="Times New Roman" w:hAnsi="Times New Roman" w:cs="Times New Roman"/>
          <w:sz w:val="18"/>
          <w:szCs w:val="18"/>
        </w:rPr>
        <w:t>OGT’den</w:t>
      </w:r>
      <w:proofErr w:type="spellEnd"/>
      <w:r>
        <w:rPr>
          <w:rFonts w:ascii="Times New Roman" w:hAnsi="Times New Roman" w:cs="Times New Roman"/>
          <w:sz w:val="18"/>
          <w:szCs w:val="18"/>
        </w:rPr>
        <w:t xml:space="preserve"> çıkabilen ülkeler incelendiğinde bu ülkelerin </w:t>
      </w:r>
      <w:proofErr w:type="spellStart"/>
      <w:r>
        <w:rPr>
          <w:rFonts w:ascii="Times New Roman" w:hAnsi="Times New Roman" w:cs="Times New Roman"/>
          <w:sz w:val="18"/>
          <w:szCs w:val="18"/>
        </w:rPr>
        <w:t>TFV’ye</w:t>
      </w:r>
      <w:proofErr w:type="spellEnd"/>
      <w:r>
        <w:rPr>
          <w:rFonts w:ascii="Times New Roman" w:hAnsi="Times New Roman" w:cs="Times New Roman"/>
          <w:sz w:val="18"/>
          <w:szCs w:val="18"/>
        </w:rPr>
        <w:t xml:space="preserve"> dayalı büyümeyi başardıkları ve uzmanlaşmayı gerçekleştirdikleri görülmektedir. </w:t>
      </w:r>
    </w:p>
    <w:p w:rsidR="00E83E31" w:rsidRDefault="00B465B7" w:rsidP="00313B73">
      <w:pPr>
        <w:jc w:val="both"/>
        <w:rPr>
          <w:rFonts w:ascii="Times New Roman" w:hAnsi="Times New Roman" w:cs="Times New Roman"/>
          <w:sz w:val="18"/>
          <w:szCs w:val="18"/>
        </w:rPr>
      </w:pPr>
      <w:r>
        <w:rPr>
          <w:rFonts w:ascii="Times New Roman" w:hAnsi="Times New Roman" w:cs="Times New Roman"/>
          <w:sz w:val="18"/>
          <w:szCs w:val="18"/>
        </w:rPr>
        <w:tab/>
        <w:t xml:space="preserve">Türkiye ise 1950 yılında düşük-orta gelir düzeyini yakalamış ve 50 yıl bu grupta kalarak 2005 yılında yüksek-orta gelir grubuna geçmiştir. Türkiye, Bulgaristan ve Kosta </w:t>
      </w:r>
      <w:proofErr w:type="spellStart"/>
      <w:r>
        <w:rPr>
          <w:rFonts w:ascii="Times New Roman" w:hAnsi="Times New Roman" w:cs="Times New Roman"/>
          <w:sz w:val="18"/>
          <w:szCs w:val="18"/>
        </w:rPr>
        <w:t>Rika</w:t>
      </w:r>
      <w:proofErr w:type="spellEnd"/>
      <w:r>
        <w:rPr>
          <w:rFonts w:ascii="Times New Roman" w:hAnsi="Times New Roman" w:cs="Times New Roman"/>
          <w:sz w:val="18"/>
          <w:szCs w:val="18"/>
        </w:rPr>
        <w:t xml:space="preserve"> ile birlikte bu grupta en uzun kalan ülkedir. </w:t>
      </w:r>
      <w:r w:rsidR="00854FA0">
        <w:rPr>
          <w:rFonts w:ascii="Times New Roman" w:hAnsi="Times New Roman" w:cs="Times New Roman"/>
          <w:sz w:val="18"/>
          <w:szCs w:val="18"/>
        </w:rPr>
        <w:t xml:space="preserve">2005 yılından günümüze kadar olan dönemde ise yüksek-orta gelir grubundaki yerini korumakta ve yüksek gelir grubuna geçememektedir. Bunun temel nedeni ise Türkiye’nin teknolojiye dayalı büyümeyi gerçekleştirememesidir. Dolayısıyla Türkiye’nin geçtiğimiz yıl </w:t>
      </w:r>
      <w:proofErr w:type="spellStart"/>
      <w:r w:rsidR="00854FA0">
        <w:rPr>
          <w:rFonts w:ascii="Times New Roman" w:hAnsi="Times New Roman" w:cs="Times New Roman"/>
          <w:sz w:val="18"/>
          <w:szCs w:val="18"/>
        </w:rPr>
        <w:t>OGT’den</w:t>
      </w:r>
      <w:proofErr w:type="spellEnd"/>
      <w:r w:rsidR="00854FA0">
        <w:rPr>
          <w:rFonts w:ascii="Times New Roman" w:hAnsi="Times New Roman" w:cs="Times New Roman"/>
          <w:sz w:val="18"/>
          <w:szCs w:val="18"/>
        </w:rPr>
        <w:t xml:space="preserve"> çıktığını söylemek yanlış bir tespittir. Türkiye hala OGT içindedir ve </w:t>
      </w:r>
      <w:proofErr w:type="spellStart"/>
      <w:r w:rsidR="00854FA0">
        <w:rPr>
          <w:rFonts w:ascii="Times New Roman" w:hAnsi="Times New Roman" w:cs="Times New Roman"/>
          <w:sz w:val="18"/>
          <w:szCs w:val="18"/>
        </w:rPr>
        <w:t>OGT’den</w:t>
      </w:r>
      <w:proofErr w:type="spellEnd"/>
      <w:r w:rsidR="00854FA0">
        <w:rPr>
          <w:rFonts w:ascii="Times New Roman" w:hAnsi="Times New Roman" w:cs="Times New Roman"/>
          <w:sz w:val="18"/>
          <w:szCs w:val="18"/>
        </w:rPr>
        <w:t xml:space="preserve"> çıkış için TFV artışı ve hizmetler sektöründe katma değer artışı sağlaması, yatırımların ulusallaştırılması, yenilikçiliğin artırılması, eğitim ve beşeri sermayenin güçlendirilmesi, </w:t>
      </w:r>
      <w:proofErr w:type="spellStart"/>
      <w:r w:rsidR="00854FA0">
        <w:rPr>
          <w:rFonts w:ascii="Times New Roman" w:hAnsi="Times New Roman" w:cs="Times New Roman"/>
          <w:sz w:val="18"/>
          <w:szCs w:val="18"/>
        </w:rPr>
        <w:t>inovasyon</w:t>
      </w:r>
      <w:proofErr w:type="spellEnd"/>
      <w:r w:rsidR="00854FA0">
        <w:rPr>
          <w:rFonts w:ascii="Times New Roman" w:hAnsi="Times New Roman" w:cs="Times New Roman"/>
          <w:sz w:val="18"/>
          <w:szCs w:val="18"/>
        </w:rPr>
        <w:t xml:space="preserve"> ve Ar-</w:t>
      </w:r>
      <w:proofErr w:type="spellStart"/>
      <w:r w:rsidR="00854FA0">
        <w:rPr>
          <w:rFonts w:ascii="Times New Roman" w:hAnsi="Times New Roman" w:cs="Times New Roman"/>
          <w:sz w:val="18"/>
          <w:szCs w:val="18"/>
        </w:rPr>
        <w:t>Ge</w:t>
      </w:r>
      <w:proofErr w:type="spellEnd"/>
      <w:r w:rsidR="00854FA0">
        <w:rPr>
          <w:rFonts w:ascii="Times New Roman" w:hAnsi="Times New Roman" w:cs="Times New Roman"/>
          <w:sz w:val="18"/>
          <w:szCs w:val="18"/>
        </w:rPr>
        <w:t xml:space="preserve"> faaliyetlerinin artırılması, uzun dönemli </w:t>
      </w:r>
      <w:proofErr w:type="spellStart"/>
      <w:r w:rsidR="00854FA0">
        <w:rPr>
          <w:rFonts w:ascii="Times New Roman" w:hAnsi="Times New Roman" w:cs="Times New Roman"/>
          <w:sz w:val="18"/>
          <w:szCs w:val="18"/>
        </w:rPr>
        <w:t>teknoekonomi</w:t>
      </w:r>
      <w:proofErr w:type="spellEnd"/>
      <w:r w:rsidR="00854FA0">
        <w:rPr>
          <w:rFonts w:ascii="Times New Roman" w:hAnsi="Times New Roman" w:cs="Times New Roman"/>
          <w:sz w:val="18"/>
          <w:szCs w:val="18"/>
        </w:rPr>
        <w:t xml:space="preserve"> politikaları uygulaması gerektiği söylenebilir. </w:t>
      </w:r>
    </w:p>
    <w:p w:rsidR="00BA4C50" w:rsidRDefault="00BA4C50" w:rsidP="00313B73">
      <w:pPr>
        <w:jc w:val="both"/>
        <w:rPr>
          <w:rFonts w:ascii="Times New Roman" w:hAnsi="Times New Roman" w:cs="Times New Roman"/>
          <w:b/>
          <w:sz w:val="18"/>
          <w:szCs w:val="18"/>
        </w:rPr>
      </w:pPr>
    </w:p>
    <w:p w:rsidR="00A63FFA" w:rsidRPr="00854FA0" w:rsidRDefault="00363A6A" w:rsidP="00A63FFA">
      <w:pPr>
        <w:spacing w:after="0"/>
        <w:jc w:val="both"/>
        <w:rPr>
          <w:rFonts w:ascii="Times New Roman" w:hAnsi="Times New Roman" w:cs="Times New Roman"/>
          <w:b/>
          <w:sz w:val="18"/>
          <w:szCs w:val="18"/>
        </w:rPr>
      </w:pPr>
      <w:proofErr w:type="spellStart"/>
      <w:r w:rsidRPr="00854FA0">
        <w:rPr>
          <w:rFonts w:ascii="Times New Roman" w:hAnsi="Times New Roman" w:cs="Times New Roman"/>
          <w:b/>
          <w:sz w:val="18"/>
          <w:szCs w:val="18"/>
        </w:rPr>
        <w:t>Bonus</w:t>
      </w:r>
      <w:proofErr w:type="spellEnd"/>
      <w:r w:rsidRPr="00854FA0">
        <w:rPr>
          <w:rFonts w:ascii="Times New Roman" w:hAnsi="Times New Roman" w:cs="Times New Roman"/>
          <w:b/>
          <w:sz w:val="18"/>
          <w:szCs w:val="18"/>
        </w:rPr>
        <w:t xml:space="preserve"> Soru</w:t>
      </w:r>
      <w:r w:rsidR="00313B73" w:rsidRPr="00854FA0">
        <w:rPr>
          <w:rFonts w:ascii="Times New Roman" w:hAnsi="Times New Roman" w:cs="Times New Roman"/>
          <w:b/>
          <w:sz w:val="18"/>
          <w:szCs w:val="18"/>
        </w:rPr>
        <w:t xml:space="preserve"> (10p)</w:t>
      </w:r>
      <w:r w:rsidRPr="00854FA0">
        <w:rPr>
          <w:rFonts w:ascii="Times New Roman" w:hAnsi="Times New Roman" w:cs="Times New Roman"/>
          <w:b/>
          <w:sz w:val="18"/>
          <w:szCs w:val="18"/>
        </w:rPr>
        <w:t xml:space="preserve">: Başbakan Yardımcısı Mehmet ŞİMŞEK, Uludağ Ekonomi Zirvesi’nin Açılışında yaptığı konuşmada, </w:t>
      </w:r>
      <w:r w:rsidRPr="00854FA0">
        <w:rPr>
          <w:rFonts w:ascii="Times New Roman" w:hAnsi="Times New Roman" w:cs="Times New Roman"/>
          <w:b/>
          <w:i/>
          <w:sz w:val="18"/>
          <w:szCs w:val="18"/>
        </w:rPr>
        <w:t xml:space="preserve">“Sorun, reel sektörün döviz borçları. Şu anda faizler nispeten düşük, ekonomiler büyüyor ama yağmur yağacak. Bunlar için tedbir alıyoruz. Döviz ile borçlanmaya sınır getireceğiz, KOBİ’lerde yaptık. Büyükler yönetebildiklerini söylüyor ama görüyoruz yönetemiyorlar, tedbiri alacağız. </w:t>
      </w:r>
      <w:proofErr w:type="gramStart"/>
      <w:r w:rsidRPr="00854FA0">
        <w:rPr>
          <w:rFonts w:ascii="Times New Roman" w:hAnsi="Times New Roman" w:cs="Times New Roman"/>
          <w:b/>
          <w:i/>
          <w:sz w:val="18"/>
          <w:szCs w:val="18"/>
        </w:rPr>
        <w:t xml:space="preserve">Maalesef yatırımlarda inşaatın payı çok yüksek. </w:t>
      </w:r>
      <w:proofErr w:type="gramEnd"/>
      <w:r w:rsidRPr="00854FA0">
        <w:rPr>
          <w:rFonts w:ascii="Times New Roman" w:hAnsi="Times New Roman" w:cs="Times New Roman"/>
          <w:b/>
          <w:i/>
          <w:sz w:val="18"/>
          <w:szCs w:val="18"/>
        </w:rPr>
        <w:t>Artık inşaata yatırım yapan yatırımcılardan Ar-</w:t>
      </w:r>
      <w:proofErr w:type="spellStart"/>
      <w:r w:rsidRPr="00854FA0">
        <w:rPr>
          <w:rFonts w:ascii="Times New Roman" w:hAnsi="Times New Roman" w:cs="Times New Roman"/>
          <w:b/>
          <w:i/>
          <w:sz w:val="18"/>
          <w:szCs w:val="18"/>
        </w:rPr>
        <w:t>Ge’ye</w:t>
      </w:r>
      <w:proofErr w:type="spellEnd"/>
      <w:r w:rsidRPr="00854FA0">
        <w:rPr>
          <w:rFonts w:ascii="Times New Roman" w:hAnsi="Times New Roman" w:cs="Times New Roman"/>
          <w:b/>
          <w:i/>
          <w:sz w:val="18"/>
          <w:szCs w:val="18"/>
        </w:rPr>
        <w:t>, teknolojiye yatırım yapmalarını istiyoruz; inşaattan kaz</w:t>
      </w:r>
      <w:r w:rsidR="00313B73" w:rsidRPr="00854FA0">
        <w:rPr>
          <w:rFonts w:ascii="Times New Roman" w:hAnsi="Times New Roman" w:cs="Times New Roman"/>
          <w:b/>
          <w:i/>
          <w:sz w:val="18"/>
          <w:szCs w:val="18"/>
        </w:rPr>
        <w:t>andıklarını imalata yatırsınlar.”</w:t>
      </w:r>
      <w:r w:rsidR="00313B73" w:rsidRPr="00854FA0">
        <w:rPr>
          <w:rFonts w:ascii="Times New Roman" w:hAnsi="Times New Roman" w:cs="Times New Roman"/>
          <w:b/>
          <w:sz w:val="18"/>
          <w:szCs w:val="18"/>
        </w:rPr>
        <w:t xml:space="preserve"> İfadelerinde bulundu. </w:t>
      </w:r>
    </w:p>
    <w:p w:rsidR="00313B73" w:rsidRPr="00854FA0" w:rsidRDefault="00313B73" w:rsidP="00313B73">
      <w:pPr>
        <w:jc w:val="both"/>
        <w:rPr>
          <w:rFonts w:ascii="Times New Roman" w:hAnsi="Times New Roman" w:cs="Times New Roman"/>
          <w:b/>
          <w:sz w:val="18"/>
          <w:szCs w:val="18"/>
        </w:rPr>
      </w:pPr>
      <w:proofErr w:type="gramStart"/>
      <w:r w:rsidRPr="00854FA0">
        <w:rPr>
          <w:rFonts w:ascii="Times New Roman" w:hAnsi="Times New Roman" w:cs="Times New Roman"/>
          <w:b/>
          <w:sz w:val="18"/>
          <w:szCs w:val="18"/>
        </w:rPr>
        <w:t>Bu kapsamda derslerde in</w:t>
      </w:r>
      <w:r w:rsidR="00A75254" w:rsidRPr="00854FA0">
        <w:rPr>
          <w:rFonts w:ascii="Times New Roman" w:hAnsi="Times New Roman" w:cs="Times New Roman"/>
          <w:b/>
          <w:sz w:val="18"/>
          <w:szCs w:val="18"/>
        </w:rPr>
        <w:t>celediğimiz ÖZMEN &amp; YALÇIN (2007</w:t>
      </w:r>
      <w:r w:rsidRPr="00854FA0">
        <w:rPr>
          <w:rFonts w:ascii="Times New Roman" w:hAnsi="Times New Roman" w:cs="Times New Roman"/>
          <w:b/>
          <w:sz w:val="18"/>
          <w:szCs w:val="18"/>
        </w:rPr>
        <w:t>)’</w:t>
      </w:r>
      <w:proofErr w:type="spellStart"/>
      <w:r w:rsidRPr="00854FA0">
        <w:rPr>
          <w:rFonts w:ascii="Times New Roman" w:hAnsi="Times New Roman" w:cs="Times New Roman"/>
          <w:b/>
          <w:sz w:val="18"/>
          <w:szCs w:val="18"/>
        </w:rPr>
        <w:t>ın</w:t>
      </w:r>
      <w:proofErr w:type="spellEnd"/>
      <w:r w:rsidRPr="00854FA0">
        <w:rPr>
          <w:rFonts w:ascii="Times New Roman" w:hAnsi="Times New Roman" w:cs="Times New Roman"/>
          <w:b/>
          <w:sz w:val="18"/>
          <w:szCs w:val="18"/>
        </w:rPr>
        <w:t xml:space="preserve"> yazdığı “Küresel Finansal Riskler Karşısında Türkiye’de Reel Sektör Finansal Yapısı ve Borç </w:t>
      </w:r>
      <w:proofErr w:type="spellStart"/>
      <w:r w:rsidRPr="00854FA0">
        <w:rPr>
          <w:rFonts w:ascii="Times New Roman" w:hAnsi="Times New Roman" w:cs="Times New Roman"/>
          <w:b/>
          <w:sz w:val="18"/>
          <w:szCs w:val="18"/>
        </w:rPr>
        <w:t>Dolarizasyonu</w:t>
      </w:r>
      <w:proofErr w:type="spellEnd"/>
      <w:r w:rsidRPr="00854FA0">
        <w:rPr>
          <w:rFonts w:ascii="Times New Roman" w:hAnsi="Times New Roman" w:cs="Times New Roman"/>
          <w:b/>
          <w:sz w:val="18"/>
          <w:szCs w:val="18"/>
        </w:rPr>
        <w:t>” ve HÜLAGÜ &amp; YALÇIN (2014)’</w:t>
      </w:r>
      <w:proofErr w:type="spellStart"/>
      <w:r w:rsidRPr="00854FA0">
        <w:rPr>
          <w:rFonts w:ascii="Times New Roman" w:hAnsi="Times New Roman" w:cs="Times New Roman"/>
          <w:b/>
          <w:sz w:val="18"/>
          <w:szCs w:val="18"/>
        </w:rPr>
        <w:t>ın</w:t>
      </w:r>
      <w:proofErr w:type="spellEnd"/>
      <w:r w:rsidRPr="00854FA0">
        <w:rPr>
          <w:rFonts w:ascii="Times New Roman" w:hAnsi="Times New Roman" w:cs="Times New Roman"/>
          <w:b/>
          <w:sz w:val="18"/>
          <w:szCs w:val="18"/>
        </w:rPr>
        <w:t xml:space="preserve"> yazdığı “Türkiye’de Firmaların Yabancı Para Borçluluğu ve Kur Riskine İlişkin Mikro Değerlendirmeler” makalelerinde yürütülen tartışmaları göz önüne alarak Başbakan Yardımcısı Mehmet </w:t>
      </w:r>
      <w:proofErr w:type="spellStart"/>
      <w:r w:rsidRPr="00854FA0">
        <w:rPr>
          <w:rFonts w:ascii="Times New Roman" w:hAnsi="Times New Roman" w:cs="Times New Roman"/>
          <w:b/>
          <w:sz w:val="18"/>
          <w:szCs w:val="18"/>
        </w:rPr>
        <w:t>ŞİMŞEK’in</w:t>
      </w:r>
      <w:proofErr w:type="spellEnd"/>
      <w:r w:rsidRPr="00854FA0">
        <w:rPr>
          <w:rFonts w:ascii="Times New Roman" w:hAnsi="Times New Roman" w:cs="Times New Roman"/>
          <w:b/>
          <w:sz w:val="18"/>
          <w:szCs w:val="18"/>
        </w:rPr>
        <w:t xml:space="preserve"> sözlerini Türkiye ekonomisi açısından değerlendiriniz. </w:t>
      </w:r>
      <w:proofErr w:type="gramEnd"/>
    </w:p>
    <w:sectPr w:rsidR="00313B73" w:rsidRPr="00854FA0" w:rsidSect="00A63FFA">
      <w:pgSz w:w="11906" w:h="16838"/>
      <w:pgMar w:top="567" w:right="849"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6E6E"/>
    <w:multiLevelType w:val="hybridMultilevel"/>
    <w:tmpl w:val="20163B16"/>
    <w:lvl w:ilvl="0" w:tplc="37C6178E">
      <w:start w:val="28"/>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21062DB5"/>
    <w:multiLevelType w:val="hybridMultilevel"/>
    <w:tmpl w:val="FF26DFAA"/>
    <w:lvl w:ilvl="0" w:tplc="F72C05F8">
      <w:start w:val="1"/>
      <w:numFmt w:val="decimal"/>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33481E29"/>
    <w:multiLevelType w:val="hybridMultilevel"/>
    <w:tmpl w:val="143A635C"/>
    <w:lvl w:ilvl="0" w:tplc="FEF824C6">
      <w:start w:val="2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363A6A"/>
    <w:rsid w:val="000A7960"/>
    <w:rsid w:val="00105B04"/>
    <w:rsid w:val="002377D5"/>
    <w:rsid w:val="00313B73"/>
    <w:rsid w:val="00363A6A"/>
    <w:rsid w:val="00414B79"/>
    <w:rsid w:val="00466438"/>
    <w:rsid w:val="004D61E7"/>
    <w:rsid w:val="006635E8"/>
    <w:rsid w:val="00775CB2"/>
    <w:rsid w:val="00853E4A"/>
    <w:rsid w:val="00854FA0"/>
    <w:rsid w:val="00856EB3"/>
    <w:rsid w:val="00921E3D"/>
    <w:rsid w:val="009A082C"/>
    <w:rsid w:val="009B0857"/>
    <w:rsid w:val="009D1785"/>
    <w:rsid w:val="009F2C75"/>
    <w:rsid w:val="00A63FFA"/>
    <w:rsid w:val="00A75254"/>
    <w:rsid w:val="00B06DBD"/>
    <w:rsid w:val="00B465B7"/>
    <w:rsid w:val="00BA4C50"/>
    <w:rsid w:val="00BE6554"/>
    <w:rsid w:val="00C72BF9"/>
    <w:rsid w:val="00D62971"/>
    <w:rsid w:val="00DE14C6"/>
    <w:rsid w:val="00E83E31"/>
    <w:rsid w:val="00F26F38"/>
    <w:rsid w:val="00FF2F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D17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1785"/>
    <w:rPr>
      <w:rFonts w:ascii="Tahoma" w:hAnsi="Tahoma" w:cs="Tahoma"/>
      <w:sz w:val="16"/>
      <w:szCs w:val="16"/>
    </w:rPr>
  </w:style>
  <w:style w:type="paragraph" w:styleId="ListeParagraf">
    <w:name w:val="List Paragraph"/>
    <w:basedOn w:val="Normal"/>
    <w:uiPriority w:val="34"/>
    <w:qFormat/>
    <w:rsid w:val="009D17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1466</Words>
  <Characters>8358</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2018-03-25T11:52:00Z</dcterms:created>
  <dcterms:modified xsi:type="dcterms:W3CDTF">2018-03-28T12:20:00Z</dcterms:modified>
</cp:coreProperties>
</file>